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AE0BBF" w:rsidRDefault="00293EEB" w:rsidP="006F5EA5">
      <w:pPr>
        <w:spacing w:before="120"/>
        <w:jc w:val="center"/>
        <w:rPr>
          <w:rFonts w:ascii="Arial" w:hAnsi="Arial" w:cs="Arial"/>
          <w:b/>
          <w:color w:val="FF0000"/>
          <w:sz w:val="26"/>
          <w:szCs w:val="26"/>
        </w:rPr>
      </w:pPr>
      <w:proofErr w:type="gramStart"/>
      <w:r w:rsidRPr="00AE0BBF">
        <w:rPr>
          <w:rFonts w:ascii="Arial" w:hAnsi="Arial" w:cs="Arial"/>
          <w:b/>
          <w:color w:val="FF0000"/>
          <w:sz w:val="26"/>
          <w:szCs w:val="26"/>
        </w:rPr>
        <w:t>САМЫЕ  ВАЖНЫЕ</w:t>
      </w:r>
      <w:proofErr w:type="gramEnd"/>
      <w:r w:rsidRPr="00AE0BBF">
        <w:rPr>
          <w:rFonts w:ascii="Arial" w:hAnsi="Arial" w:cs="Arial"/>
          <w:b/>
          <w:color w:val="FF0000"/>
          <w:sz w:val="26"/>
          <w:szCs w:val="26"/>
        </w:rPr>
        <w:t xml:space="preserve">  И</w:t>
      </w:r>
      <w:r w:rsidR="00B207E5" w:rsidRPr="00AE0BBF">
        <w:rPr>
          <w:rFonts w:ascii="Arial" w:hAnsi="Arial" w:cs="Arial"/>
          <w:b/>
          <w:color w:val="FF0000"/>
          <w:sz w:val="26"/>
          <w:szCs w:val="26"/>
        </w:rPr>
        <w:t xml:space="preserve">ЗМЕНЕНИЯ  В РАБОТЕ </w:t>
      </w:r>
      <w:r w:rsidR="0032078B" w:rsidRPr="00AE0BBF">
        <w:rPr>
          <w:rFonts w:ascii="Arial" w:hAnsi="Arial" w:cs="Arial"/>
          <w:b/>
          <w:color w:val="FF0000"/>
          <w:sz w:val="26"/>
          <w:szCs w:val="26"/>
        </w:rPr>
        <w:t xml:space="preserve"> </w:t>
      </w:r>
      <w:r w:rsidR="00E5065E" w:rsidRPr="00AE0BBF">
        <w:rPr>
          <w:rFonts w:ascii="Arial" w:hAnsi="Arial" w:cs="Arial"/>
          <w:b/>
          <w:color w:val="FF0000"/>
          <w:sz w:val="26"/>
          <w:szCs w:val="26"/>
        </w:rPr>
        <w:t>СПЕЦИАЛИСТА ПО ЗАКУПКАМ</w:t>
      </w:r>
    </w:p>
    <w:p w:rsidR="00293EEB" w:rsidRPr="00AE0BBF" w:rsidRDefault="00293EEB" w:rsidP="006F5EA5">
      <w:pPr>
        <w:spacing w:before="120" w:after="240"/>
        <w:jc w:val="center"/>
        <w:rPr>
          <w:rFonts w:ascii="Arial" w:hAnsi="Arial" w:cs="Arial"/>
          <w:color w:val="800080"/>
          <w:sz w:val="26"/>
          <w:szCs w:val="26"/>
        </w:rPr>
      </w:pPr>
      <w:r w:rsidRPr="00AE0BBF">
        <w:rPr>
          <w:rFonts w:ascii="Arial" w:hAnsi="Arial" w:cs="Arial"/>
          <w:b/>
          <w:color w:val="FF0000"/>
          <w:sz w:val="26"/>
          <w:szCs w:val="26"/>
        </w:rPr>
        <w:t xml:space="preserve">ЗА </w:t>
      </w:r>
      <w:r w:rsidR="00946BFE" w:rsidRPr="00AE0BBF">
        <w:rPr>
          <w:rFonts w:ascii="Arial" w:hAnsi="Arial" w:cs="Arial"/>
          <w:b/>
          <w:color w:val="FF0000"/>
          <w:sz w:val="26"/>
          <w:szCs w:val="26"/>
          <w:lang w:val="en-US"/>
        </w:rPr>
        <w:t>I</w:t>
      </w:r>
      <w:r w:rsidRPr="00AE0BBF">
        <w:rPr>
          <w:rFonts w:ascii="Arial" w:hAnsi="Arial" w:cs="Arial"/>
          <w:b/>
          <w:color w:val="FF0000"/>
          <w:sz w:val="26"/>
          <w:szCs w:val="26"/>
        </w:rPr>
        <w:t xml:space="preserve"> КВАРТАЛ </w:t>
      </w:r>
      <w:r w:rsidRPr="00AE0BBF">
        <w:rPr>
          <w:rFonts w:ascii="Arial" w:hAnsi="Arial" w:cs="Arial"/>
          <w:color w:val="800080"/>
          <w:sz w:val="26"/>
          <w:szCs w:val="26"/>
        </w:rPr>
        <w:t>(</w:t>
      </w:r>
      <w:r w:rsidR="00946BFE" w:rsidRPr="00AE0BBF">
        <w:rPr>
          <w:rFonts w:ascii="Arial" w:hAnsi="Arial" w:cs="Arial"/>
          <w:color w:val="800080"/>
          <w:sz w:val="26"/>
          <w:szCs w:val="26"/>
        </w:rPr>
        <w:t xml:space="preserve">январь </w:t>
      </w:r>
      <w:r w:rsidRPr="00AE0BBF">
        <w:rPr>
          <w:rFonts w:ascii="Arial" w:hAnsi="Arial" w:cs="Arial"/>
          <w:color w:val="800080"/>
          <w:sz w:val="26"/>
          <w:szCs w:val="26"/>
        </w:rPr>
        <w:t>-</w:t>
      </w:r>
      <w:r w:rsidR="00946BFE" w:rsidRPr="00AE0BBF">
        <w:rPr>
          <w:rFonts w:ascii="Arial" w:hAnsi="Arial" w:cs="Arial"/>
          <w:color w:val="800080"/>
          <w:sz w:val="26"/>
          <w:szCs w:val="26"/>
        </w:rPr>
        <w:t xml:space="preserve"> март 2020</w:t>
      </w:r>
      <w:r w:rsidRPr="00AE0BBF">
        <w:rPr>
          <w:rFonts w:ascii="Arial" w:hAnsi="Arial" w:cs="Arial"/>
          <w:color w:val="800080"/>
          <w:sz w:val="26"/>
          <w:szCs w:val="26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522"/>
        <w:gridCol w:w="3969"/>
        <w:gridCol w:w="29"/>
        <w:gridCol w:w="3686"/>
      </w:tblGrid>
      <w:tr w:rsidR="00293EEB" w:rsidRPr="00DF7690" w:rsidTr="00127A42">
        <w:trPr>
          <w:trHeight w:val="659"/>
        </w:trPr>
        <w:tc>
          <w:tcPr>
            <w:tcW w:w="2943" w:type="dxa"/>
            <w:gridSpan w:val="2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6F5EA5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</w:p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proofErr w:type="spellStart"/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</w:t>
            </w:r>
            <w:r w:rsidR="00AE1978">
              <w:rPr>
                <w:rFonts w:ascii="Arial" w:hAnsi="Arial" w:cs="Arial"/>
                <w:b/>
                <w:color w:val="FF6600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тантПлюс</w:t>
            </w:r>
            <w:proofErr w:type="spellEnd"/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293EEB" w:rsidRPr="00DF7690" w:rsidTr="00127A42">
        <w:trPr>
          <w:trHeight w:val="1685"/>
        </w:trPr>
        <w:tc>
          <w:tcPr>
            <w:tcW w:w="2943" w:type="dxa"/>
            <w:gridSpan w:val="2"/>
            <w:shd w:val="clear" w:color="auto" w:fill="auto"/>
          </w:tcPr>
          <w:p w:rsidR="00293EEB" w:rsidRPr="00DF7690" w:rsidRDefault="00E5065E" w:rsidP="005D4ED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E506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Заключение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,</w:t>
            </w:r>
            <w:r w:rsidRPr="00E5065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исполнение </w:t>
            </w:r>
            <w:r w:rsidR="006F5EA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и изменение </w:t>
            </w:r>
            <w:r w:rsidRPr="00E5065E">
              <w:rPr>
                <w:rFonts w:ascii="Arial" w:hAnsi="Arial" w:cs="Arial"/>
                <w:b/>
                <w:color w:val="7030A0"/>
                <w:sz w:val="20"/>
                <w:szCs w:val="20"/>
              </w:rPr>
              <w:t>контракта, ответственность</w:t>
            </w:r>
          </w:p>
        </w:tc>
        <w:tc>
          <w:tcPr>
            <w:tcW w:w="3969" w:type="dxa"/>
            <w:shd w:val="clear" w:color="auto" w:fill="auto"/>
          </w:tcPr>
          <w:p w:rsidR="00293EEB" w:rsidRDefault="00E801F9" w:rsidP="00524331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801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пандемией коронавируса (COVID-2019) приняты масштабные экс</w:t>
            </w:r>
            <w:r w:rsid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801F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тренные меры, в частности:</w:t>
            </w:r>
          </w:p>
          <w:p w:rsidR="00B832B5" w:rsidRPr="00C66BB9" w:rsidRDefault="00AE1978" w:rsidP="00ED446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разрешено в 2020 г. изменять срок исполнения и цены по ко</w:t>
            </w:r>
            <w:bookmarkStart w:id="0" w:name="_GoBack"/>
            <w:bookmarkEnd w:id="0"/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нтракту по соглашению сторон в случае невоз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можности исполнения из-за панде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мии;</w:t>
            </w:r>
          </w:p>
          <w:p w:rsidR="00B853C1" w:rsidRPr="00C66BB9" w:rsidRDefault="00AE1978" w:rsidP="00ED446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разрешено делать закупки у един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ственного поставщика для преду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преждения чрезвычайной ситуации в случае введения режима повы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шенной готовности (этот режим вве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AE197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ден во всех регионах РФ);</w:t>
            </w:r>
          </w:p>
          <w:p w:rsidR="00023141" w:rsidRDefault="00023141" w:rsidP="00ED446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 порядок начисления пени за просрочку исполнения контракта поставщиком: она начисляется не от цены контракта, а от цены этапа ис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полнения (при наличии);</w:t>
            </w:r>
          </w:p>
          <w:p w:rsidR="0063476D" w:rsidRDefault="00023141" w:rsidP="00ED446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предусмотрено списание начислен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поставщику неустоек за нару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шения контрактов в 2020 г. в опре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деленных Правительством РФ слу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чаях;</w:t>
            </w:r>
          </w:p>
          <w:p w:rsidR="00023141" w:rsidRDefault="00023141" w:rsidP="00ED446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 закупках у СМП и СОНКО 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</w:t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не требуется обеспечение исполнения (в т.ч. гарантийных обязательств), кроме случаев выплаты аванса;</w:t>
            </w:r>
          </w:p>
          <w:p w:rsidR="00023141" w:rsidRDefault="00023141" w:rsidP="00ED4469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участие заинтересованных лиц в рассмотрении ЦА и ТО ФАС России жалоб и обращений осуществля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ется дистанционно (есть исключе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ния);</w:t>
            </w:r>
          </w:p>
          <w:p w:rsidR="00023141" w:rsidRPr="00524331" w:rsidRDefault="00023141" w:rsidP="006F5EA5">
            <w:pPr>
              <w:pStyle w:val="a9"/>
              <w:numPr>
                <w:ilvl w:val="0"/>
                <w:numId w:val="4"/>
              </w:numPr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30 марта по 30 апреля 2020 г. включительно установлены нерабо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чие дни (есть исключения)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FB2386" w:rsidRPr="00C66BB9" w:rsidRDefault="00023141" w:rsidP="0002314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Сводная информация о мерах по </w:t>
            </w:r>
            <w:proofErr w:type="spellStart"/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</w:t>
            </w:r>
            <w:r w:rsidR="006F5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ронавирусу</w:t>
            </w:r>
            <w:proofErr w:type="spellEnd"/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ежедневно пополняется в </w:t>
            </w:r>
            <w:hyperlink r:id="rId8" w:tooltip="Ссылка на КонсультантПлюс" w:history="1"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C66BB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965E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Переч</w:t>
              </w:r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нь мер в связи с ко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навирусом (COVID-19)</w:t>
              </w:r>
              <w:r w:rsidR="00965E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66BB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940FFA" w:rsidRPr="00C66BB9" w:rsidRDefault="00023141" w:rsidP="00B15F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Изменения, связанные с пандемией </w:t>
            </w:r>
            <w:proofErr w:type="spellStart"/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коронавируса</w:t>
            </w:r>
            <w:proofErr w:type="spellEnd"/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отражены, в частно</w:t>
            </w:r>
            <w:r w:rsidR="004064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02314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сти:</w:t>
            </w:r>
            <w:r w:rsidR="00940FFA"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  <w:p w:rsidR="00BD7024" w:rsidRPr="00450A40" w:rsidRDefault="00C66BB9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r w:rsidRPr="00C66BB9">
              <w:rPr>
                <w:rFonts w:ascii="Arial" w:hAnsi="Arial" w:cs="Arial"/>
                <w:sz w:val="20"/>
                <w:szCs w:val="20"/>
              </w:rPr>
              <w:t>в</w:t>
            </w:r>
            <w:r w:rsidRPr="00C66BB9">
              <w:t xml:space="preserve"> </w:t>
            </w:r>
            <w:hyperlink r:id="rId9" w:tooltip="Ссылка на КонсультантПлюс" w:history="1"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действо</w:t>
              </w:r>
              <w:r w:rsidR="005D4ED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вать заказчику по Закону N 44-ФЗ в условиях </w:t>
              </w:r>
              <w:proofErr w:type="spellStart"/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коронавирусной</w:t>
              </w:r>
              <w:proofErr w:type="spellEnd"/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5D4ED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</w:t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ин</w:t>
              </w:r>
              <w:r w:rsidR="005D4ED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фекции (COVID-19)</w:t>
              </w:r>
            </w:hyperlink>
            <w:r w:rsidRPr="00450A4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450A40" w:rsidRPr="00450A40" w:rsidRDefault="0016473C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0" w:tooltip="Ссылка на КонсультантПлюс" w:history="1"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участни</w:t>
              </w:r>
              <w:r w:rsidR="005D4ED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кам закупок по Закону N 44-ФЗ действовать в условиях распро</w:t>
              </w:r>
              <w:r w:rsidR="00EE50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странения </w:t>
              </w:r>
              <w:proofErr w:type="spellStart"/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коронавирус</w:t>
              </w:r>
              <w:r w:rsidR="005D4ED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ной</w:t>
              </w:r>
              <w:proofErr w:type="spellEnd"/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ин</w:t>
              </w:r>
              <w:r w:rsidR="00EE500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450A40" w:rsidRPr="00450A4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фекции (COVID-19)</w:t>
              </w:r>
            </w:hyperlink>
            <w:r w:rsidR="00450A40" w:rsidRPr="00450A4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704F96" w:rsidRPr="00755870" w:rsidRDefault="0016473C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hyperlink r:id="rId11" w:tooltip="Ссылка на КонсультантПлюс" w:history="1">
              <w:r w:rsidR="00755870" w:rsidRP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hyperlink r:id="rId12" w:tooltip="Ссылка на КонсультантПлюс" w:history="1">
                <w:r w:rsidR="00755870" w:rsidRPr="0075587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Готово</w:t>
                </w:r>
                <w:r w:rsidR="0075587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м</w:t>
                </w:r>
                <w:r w:rsidR="00755870" w:rsidRPr="0075587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 xml:space="preserve"> решени</w:t>
                </w:r>
                <w:r w:rsidR="0075587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и</w:t>
                </w:r>
                <w:r w:rsidR="00755870" w:rsidRPr="0075587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: Как заказчи</w:t>
                </w:r>
                <w:r w:rsidR="005D4ED3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755870" w:rsidRPr="0075587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кам по Закону N 44-ФЗ проводить срочные закупки в целях преду</w:t>
                </w:r>
                <w:r w:rsidR="005D4ED3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755870" w:rsidRPr="0075587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преждения распространения ко</w:t>
                </w:r>
                <w:r w:rsidR="005D4ED3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="00755870" w:rsidRPr="00755870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ронавирусной инфекции (COVID-19)</w:t>
                </w:r>
              </w:hyperlink>
            </w:hyperlink>
            <w:r w:rsidR="0075587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;</w:t>
            </w:r>
          </w:p>
          <w:p w:rsidR="00755870" w:rsidRPr="00755870" w:rsidRDefault="0016473C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u w:val="none"/>
              </w:rPr>
            </w:pPr>
            <w:hyperlink r:id="rId13" w:tooltip="Ссылка на КонсультантПлюс" w:history="1">
              <w:r w:rsidR="00755870" w:rsidRP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755870" w:rsidRP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755870" w:rsidRP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Как выбрать единственного поставщика по </w:t>
              </w:r>
              <w:r w:rsidR="005D4ED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="00755870" w:rsidRP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За</w:t>
              </w:r>
              <w:r w:rsidR="005D4ED3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755870" w:rsidRP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кону N 44-ФЗ;</w:t>
              </w:r>
            </w:hyperlink>
          </w:p>
          <w:p w:rsidR="00755870" w:rsidRPr="00C66BB9" w:rsidRDefault="0016473C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4" w:tooltip="Ссылка на КонсультантПлюс" w:history="1">
              <w:r w:rsidR="00755870" w:rsidRP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Обзоре: «Минфин пояснил, как поступить с госзакупками из-за нерабочих дней с 30 марта по </w:t>
              </w:r>
              <w:r w:rsidR="006F5EA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           </w:t>
              </w:r>
              <w:r w:rsidR="00755870" w:rsidRPr="00755870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3 апреля</w:t>
              </w:r>
            </w:hyperlink>
            <w:r w:rsidR="00755870" w:rsidRPr="00755870">
              <w:rPr>
                <w:rStyle w:val="a3"/>
                <w:rFonts w:ascii="Arial" w:hAnsi="Arial" w:cs="Arial"/>
                <w:sz w:val="20"/>
                <w:szCs w:val="20"/>
                <w:u w:val="none"/>
              </w:rPr>
              <w:t>»</w:t>
            </w:r>
          </w:p>
        </w:tc>
      </w:tr>
      <w:tr w:rsidR="00904DC2" w:rsidRPr="00DF7690" w:rsidTr="00127A42">
        <w:tc>
          <w:tcPr>
            <w:tcW w:w="10627" w:type="dxa"/>
            <w:gridSpan w:val="5"/>
            <w:shd w:val="clear" w:color="auto" w:fill="E36C0A" w:themeFill="accent6" w:themeFillShade="BF"/>
          </w:tcPr>
          <w:p w:rsidR="00904DC2" w:rsidRPr="00DF7690" w:rsidRDefault="00755870" w:rsidP="00904DC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Участие в закупках</w:t>
            </w:r>
          </w:p>
        </w:tc>
      </w:tr>
      <w:tr w:rsidR="00BE64A6" w:rsidRPr="00DF7690" w:rsidTr="00127A42">
        <w:trPr>
          <w:trHeight w:val="1477"/>
        </w:trPr>
        <w:tc>
          <w:tcPr>
            <w:tcW w:w="2943" w:type="dxa"/>
            <w:gridSpan w:val="2"/>
            <w:shd w:val="clear" w:color="auto" w:fill="auto"/>
          </w:tcPr>
          <w:p w:rsidR="00BE64A6" w:rsidRPr="00DF7690" w:rsidRDefault="00755870" w:rsidP="00485D8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75587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Содержание заявки</w:t>
            </w:r>
          </w:p>
        </w:tc>
        <w:tc>
          <w:tcPr>
            <w:tcW w:w="3969" w:type="dxa"/>
            <w:shd w:val="clear" w:color="auto" w:fill="auto"/>
          </w:tcPr>
          <w:p w:rsidR="00BE64A6" w:rsidRPr="006F5EA5" w:rsidRDefault="00A47277" w:rsidP="00127A4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F5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Введено требование независимо от применения национального режима</w:t>
            </w:r>
            <w:r w:rsidR="006F5EA5" w:rsidRPr="006F5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F5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F5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зывать в заявке наименование страны происхождения товара, кроме случаев закупки путем электронного запроса ко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F5EA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тировок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A47277" w:rsidRDefault="00A47277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A472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учтены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BE64A6" w:rsidRPr="00A47277" w:rsidRDefault="00A47277" w:rsidP="00A47277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A47277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</w:t>
            </w:r>
            <w:hyperlink r:id="rId15" w:tooltip="Ссылка на КонсультантПлюс" w:history="1">
              <w:r w:rsidRPr="00A472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hyperlink r:id="rId16" w:tooltip="Ссылка на КонсультантПлюс" w:history="1">
                <w:r w:rsidRPr="00A4727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Готовом решении: В каком по</w:t>
                </w:r>
                <w:r w:rsidR="005D4ED3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Pr="00A4727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рядке принять участие в элек</w:t>
                </w:r>
                <w:r w:rsidR="005D4ED3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softHyphen/>
                </w:r>
                <w:r w:rsidRPr="00A47277">
                  <w:rPr>
                    <w:rStyle w:val="a3"/>
                    <w:rFonts w:ascii="Arial" w:hAnsi="Arial" w:cs="Arial"/>
                    <w:sz w:val="20"/>
                    <w:szCs w:val="20"/>
                    <w:u w:val="none"/>
                  </w:rPr>
                  <w:t>тронном аукционе, проводимом по Закону N 44-ФЗ</w:t>
                </w:r>
              </w:hyperlink>
              <w:r w:rsidRPr="00A472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;</w:t>
              </w:r>
            </w:hyperlink>
          </w:p>
          <w:p w:rsidR="00A47277" w:rsidRPr="00DF7690" w:rsidRDefault="0016473C" w:rsidP="00ED4469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7" w:tooltip="Ссылка на КонсультантПлюс" w:history="1">
              <w:r w:rsidR="00A47277" w:rsidRPr="00A472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Готово</w:t>
              </w:r>
              <w:r w:rsidR="00A472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м</w:t>
              </w:r>
              <w:r w:rsidR="00A47277" w:rsidRPr="00A472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решени</w:t>
              </w:r>
              <w:r w:rsidR="00A472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и</w:t>
              </w:r>
              <w:r w:rsidR="00A47277" w:rsidRPr="00A47277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: Как принять участие в открытом конкурсе в электронной форме по 44-ФЗ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DF7690" w:rsidRDefault="003C7C1B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Контракт жизненного цикла</w:t>
            </w:r>
          </w:p>
        </w:tc>
      </w:tr>
      <w:tr w:rsidR="00E443ED" w:rsidRPr="00DF7690" w:rsidTr="0032078B">
        <w:trPr>
          <w:trHeight w:val="1202"/>
        </w:trPr>
        <w:tc>
          <w:tcPr>
            <w:tcW w:w="2943" w:type="dxa"/>
            <w:gridSpan w:val="2"/>
            <w:shd w:val="clear" w:color="auto" w:fill="auto"/>
          </w:tcPr>
          <w:p w:rsidR="00E443ED" w:rsidRPr="00DF7690" w:rsidRDefault="003C7C1B" w:rsidP="00ED446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3C7C1B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Случаи заключения контракта</w:t>
            </w:r>
          </w:p>
        </w:tc>
        <w:tc>
          <w:tcPr>
            <w:tcW w:w="3969" w:type="dxa"/>
            <w:shd w:val="clear" w:color="auto" w:fill="auto"/>
          </w:tcPr>
          <w:p w:rsidR="00BD7024" w:rsidRPr="00DF7690" w:rsidRDefault="003C7C1B" w:rsidP="005243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C7C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Разрешено заключать контракт жизнен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3C7C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цикла при закупке новых машин и оборудования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103205" w:rsidRPr="00DF7690" w:rsidRDefault="003C7C1B" w:rsidP="0032078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7C1B">
              <w:rPr>
                <w:rFonts w:ascii="Arial" w:hAnsi="Arial" w:cs="Arial"/>
                <w:sz w:val="20"/>
                <w:szCs w:val="20"/>
              </w:rPr>
              <w:t xml:space="preserve">Основную информацию </w:t>
            </w:r>
            <w:r>
              <w:rPr>
                <w:rFonts w:ascii="Arial" w:hAnsi="Arial" w:cs="Arial"/>
                <w:sz w:val="20"/>
                <w:szCs w:val="20"/>
              </w:rPr>
              <w:t xml:space="preserve">можно найти в </w:t>
            </w:r>
            <w:hyperlink r:id="rId18" w:tooltip="Ссылка на КонсультантПлюс" w:history="1">
              <w:hyperlink r:id="rId19" w:tooltip="Ссылка на КонсультантПлюс" w:history="1">
                <w:r w:rsidRPr="003C7C1B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Готовом решении: В каких случаях заключается контракт жизненного цикла по Закону N 44-ФЗ</w:t>
                </w:r>
              </w:hyperlink>
              <w:r w:rsidR="00EF76E7" w:rsidRPr="003C7C1B">
                <w:rPr>
                  <w:rStyle w:val="a3"/>
                  <w:u w:val="none"/>
                </w:rPr>
                <w:t xml:space="preserve"> </w:t>
              </w:r>
            </w:hyperlink>
          </w:p>
        </w:tc>
      </w:tr>
      <w:tr w:rsidR="00FE65E7" w:rsidRPr="00DF7690" w:rsidTr="00127A42">
        <w:tc>
          <w:tcPr>
            <w:tcW w:w="10627" w:type="dxa"/>
            <w:gridSpan w:val="5"/>
            <w:shd w:val="clear" w:color="auto" w:fill="ED7D31"/>
          </w:tcPr>
          <w:p w:rsidR="00FE65E7" w:rsidRPr="00DF7690" w:rsidRDefault="00A0552A" w:rsidP="00BF5CA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лекарств</w:t>
            </w:r>
          </w:p>
        </w:tc>
      </w:tr>
      <w:tr w:rsidR="00FE65E7" w:rsidRPr="00DF7690" w:rsidTr="00127A42">
        <w:tc>
          <w:tcPr>
            <w:tcW w:w="2943" w:type="dxa"/>
            <w:gridSpan w:val="2"/>
            <w:shd w:val="clear" w:color="auto" w:fill="auto"/>
          </w:tcPr>
          <w:p w:rsidR="00FE65E7" w:rsidRPr="00DF7690" w:rsidRDefault="00A0552A" w:rsidP="00485D8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A0552A">
              <w:rPr>
                <w:rFonts w:ascii="Arial" w:hAnsi="Arial" w:cs="Arial"/>
                <w:b/>
                <w:color w:val="800080"/>
                <w:sz w:val="20"/>
                <w:szCs w:val="20"/>
              </w:rPr>
              <w:t>Определение НМЦК</w:t>
            </w:r>
          </w:p>
        </w:tc>
        <w:tc>
          <w:tcPr>
            <w:tcW w:w="3969" w:type="dxa"/>
            <w:shd w:val="clear" w:color="auto" w:fill="auto"/>
          </w:tcPr>
          <w:p w:rsidR="00A0552A" w:rsidRDefault="00A0552A" w:rsidP="0032078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552A">
              <w:rPr>
                <w:rFonts w:ascii="Arial" w:hAnsi="Arial" w:cs="Arial"/>
                <w:sz w:val="20"/>
                <w:szCs w:val="20"/>
              </w:rPr>
              <w:t>Введен новый Порядок определения НМЦК при закупках лекарственных пре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A0552A">
              <w:rPr>
                <w:rFonts w:ascii="Arial" w:hAnsi="Arial" w:cs="Arial"/>
                <w:sz w:val="20"/>
                <w:szCs w:val="20"/>
              </w:rPr>
              <w:t>паратов, в частности:</w:t>
            </w:r>
          </w:p>
          <w:p w:rsidR="00A0552A" w:rsidRPr="00A0552A" w:rsidRDefault="00A0552A" w:rsidP="0032078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552A">
              <w:rPr>
                <w:rFonts w:ascii="Arial" w:hAnsi="Arial" w:cs="Arial"/>
                <w:sz w:val="20"/>
                <w:szCs w:val="20"/>
              </w:rPr>
              <w:t>определены особенности примене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A0552A">
              <w:rPr>
                <w:rFonts w:ascii="Arial" w:hAnsi="Arial" w:cs="Arial"/>
                <w:sz w:val="20"/>
                <w:szCs w:val="20"/>
              </w:rPr>
              <w:t>ния метода сопоставимых рыноч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A0552A">
              <w:rPr>
                <w:rFonts w:ascii="Arial" w:hAnsi="Arial" w:cs="Arial"/>
                <w:sz w:val="20"/>
                <w:szCs w:val="20"/>
              </w:rPr>
              <w:t>ных цен;</w:t>
            </w:r>
          </w:p>
          <w:p w:rsidR="00A0552A" w:rsidRPr="00A0552A" w:rsidRDefault="00A0552A" w:rsidP="0032078B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552A">
              <w:rPr>
                <w:rFonts w:ascii="Arial" w:hAnsi="Arial" w:cs="Arial"/>
                <w:sz w:val="20"/>
                <w:szCs w:val="20"/>
              </w:rPr>
              <w:t>изменены правила формирования средневзвешенной цены;</w:t>
            </w:r>
          </w:p>
          <w:p w:rsidR="00BD7024" w:rsidRPr="00DF7690" w:rsidRDefault="00A0552A" w:rsidP="0032078B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552A">
              <w:rPr>
                <w:rFonts w:ascii="Arial" w:hAnsi="Arial" w:cs="Arial"/>
                <w:sz w:val="20"/>
                <w:szCs w:val="20"/>
              </w:rPr>
              <w:t>скорректированы правила расчета референтных цен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FE65E7" w:rsidRDefault="00A0552A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A0552A">
              <w:rPr>
                <w:rFonts w:ascii="Arial" w:hAnsi="Arial" w:cs="Arial"/>
                <w:sz w:val="20"/>
                <w:szCs w:val="20"/>
              </w:rPr>
              <w:t>Об изменениях читайте в</w:t>
            </w:r>
            <w:r w:rsidR="00B8598F" w:rsidRPr="00DF769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0" w:tooltip="Ссылка на КонсультантПлюс" w:history="1">
              <w:r w:rsidRPr="00A05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«Утвержден новый порядок опреде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05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ления НМЦК для </w:t>
              </w:r>
              <w:proofErr w:type="spellStart"/>
              <w:r w:rsidRPr="00A05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госзакупок</w:t>
              </w:r>
              <w:proofErr w:type="spellEnd"/>
              <w:r w:rsidRPr="00A05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ле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05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карств</w:t>
              </w:r>
            </w:hyperlink>
            <w:r w:rsidRPr="00A0552A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»</w:t>
            </w:r>
            <w:r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6B1906" w:rsidRPr="0032078B" w:rsidRDefault="00A0552A" w:rsidP="0032078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iCs/>
                <w:color w:val="0000FF"/>
              </w:rPr>
            </w:pPr>
            <w:r w:rsidRPr="00A0552A">
              <w:rPr>
                <w:rFonts w:ascii="Arial" w:hAnsi="Arial" w:cs="Arial"/>
                <w:sz w:val="20"/>
                <w:szCs w:val="20"/>
              </w:rPr>
              <w:t>Основную информацию о расчете НМЦК при закупке лекарств можно найти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1" w:tooltip="Ссылка на КонсультантПлюс" w:history="1">
              <w:r w:rsidRPr="00A05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рас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05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считать НМЦК (начальную цену еди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05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ницы </w:t>
              </w:r>
              <w:r w:rsidRPr="00A05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</w:t>
              </w:r>
              <w:r w:rsidRPr="00A05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овара) при закупке лекар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A05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ственных препаратов по Закону 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     </w:t>
              </w:r>
              <w:r w:rsidRPr="00A0552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DF7690" w:rsidRDefault="008A1397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8A1397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строительных работ</w:t>
            </w:r>
          </w:p>
        </w:tc>
      </w:tr>
      <w:tr w:rsidR="008A1397" w:rsidRPr="00DF7690" w:rsidTr="008A1397">
        <w:trPr>
          <w:trHeight w:val="1242"/>
        </w:trPr>
        <w:tc>
          <w:tcPr>
            <w:tcW w:w="421" w:type="dxa"/>
            <w:shd w:val="clear" w:color="auto" w:fill="auto"/>
          </w:tcPr>
          <w:p w:rsidR="008A1397" w:rsidRPr="00DF7690" w:rsidRDefault="008A1397" w:rsidP="00524331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8A1397">
              <w:rPr>
                <w:rFonts w:ascii="Arial" w:hAnsi="Arial" w:cs="Arial"/>
                <w:b/>
                <w:color w:val="7030A0"/>
                <w:sz w:val="20"/>
                <w:szCs w:val="20"/>
              </w:rPr>
              <w:t>1.</w:t>
            </w:r>
          </w:p>
        </w:tc>
        <w:tc>
          <w:tcPr>
            <w:tcW w:w="2522" w:type="dxa"/>
            <w:shd w:val="clear" w:color="auto" w:fill="auto"/>
          </w:tcPr>
          <w:p w:rsidR="008A1397" w:rsidRPr="00DF7690" w:rsidRDefault="008A1397" w:rsidP="0032078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8A1397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Определение НМЦК </w:t>
            </w:r>
            <w:r w:rsidR="0032078B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</w:t>
            </w:r>
            <w:r w:rsidRPr="008A1397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составление смет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8A1397" w:rsidRPr="008A1397" w:rsidRDefault="008A1397" w:rsidP="008A13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1397">
              <w:rPr>
                <w:rFonts w:ascii="Arial" w:hAnsi="Arial" w:cs="Arial"/>
                <w:sz w:val="20"/>
                <w:szCs w:val="20"/>
              </w:rPr>
              <w:t xml:space="preserve">Введены порядок определения НМЦК для </w:t>
            </w:r>
            <w:proofErr w:type="spellStart"/>
            <w:r w:rsidRPr="008A1397">
              <w:rPr>
                <w:rFonts w:ascii="Arial" w:hAnsi="Arial" w:cs="Arial"/>
                <w:sz w:val="20"/>
                <w:szCs w:val="20"/>
              </w:rPr>
              <w:t>госзакупок</w:t>
            </w:r>
            <w:proofErr w:type="spellEnd"/>
            <w:r w:rsidRPr="008A1397">
              <w:rPr>
                <w:rFonts w:ascii="Arial" w:hAnsi="Arial" w:cs="Arial"/>
                <w:sz w:val="20"/>
                <w:szCs w:val="20"/>
              </w:rPr>
              <w:t xml:space="preserve"> в сфере градостроитель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8A1397">
              <w:rPr>
                <w:rFonts w:ascii="Arial" w:hAnsi="Arial" w:cs="Arial"/>
                <w:sz w:val="20"/>
                <w:szCs w:val="20"/>
              </w:rPr>
              <w:t>ной деятельности и методика составле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8A1397">
              <w:rPr>
                <w:rFonts w:ascii="Arial" w:hAnsi="Arial" w:cs="Arial"/>
                <w:sz w:val="20"/>
                <w:szCs w:val="20"/>
              </w:rPr>
              <w:t>ния смет.</w:t>
            </w:r>
          </w:p>
          <w:p w:rsidR="008A1397" w:rsidRPr="008A1397" w:rsidRDefault="008A1397" w:rsidP="008A13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1397">
              <w:rPr>
                <w:rFonts w:ascii="Arial" w:hAnsi="Arial" w:cs="Arial"/>
                <w:sz w:val="20"/>
                <w:szCs w:val="20"/>
              </w:rPr>
              <w:t>Порядок определения НМЦК не приме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8A1397">
              <w:rPr>
                <w:rFonts w:ascii="Arial" w:hAnsi="Arial" w:cs="Arial"/>
                <w:sz w:val="20"/>
                <w:szCs w:val="20"/>
              </w:rPr>
              <w:t>няется к закупкам работ по проектирова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8A1397">
              <w:rPr>
                <w:rFonts w:ascii="Arial" w:hAnsi="Arial" w:cs="Arial"/>
                <w:sz w:val="20"/>
                <w:szCs w:val="20"/>
              </w:rPr>
              <w:t>нию, строительству и вводу в эксплуата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8A1397">
              <w:rPr>
                <w:rFonts w:ascii="Arial" w:hAnsi="Arial" w:cs="Arial"/>
                <w:sz w:val="20"/>
                <w:szCs w:val="20"/>
              </w:rPr>
              <w:t>цию объектов капстроительства одно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8A1397">
              <w:rPr>
                <w:rFonts w:ascii="Arial" w:hAnsi="Arial" w:cs="Arial"/>
                <w:sz w:val="20"/>
                <w:szCs w:val="20"/>
              </w:rPr>
              <w:t>временно.</w:t>
            </w:r>
          </w:p>
          <w:p w:rsidR="008A1397" w:rsidRPr="00B853C1" w:rsidRDefault="008A1397" w:rsidP="0032078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1397">
              <w:rPr>
                <w:rFonts w:ascii="Arial" w:hAnsi="Arial" w:cs="Arial"/>
                <w:sz w:val="20"/>
                <w:szCs w:val="20"/>
              </w:rPr>
              <w:t>Методика составления смет обяза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8A1397">
              <w:rPr>
                <w:rFonts w:ascii="Arial" w:hAnsi="Arial" w:cs="Arial"/>
                <w:sz w:val="20"/>
                <w:szCs w:val="20"/>
              </w:rPr>
              <w:t>тельна при заключении (изменении) кон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8A1397">
              <w:rPr>
                <w:rFonts w:ascii="Arial" w:hAnsi="Arial" w:cs="Arial"/>
                <w:sz w:val="20"/>
                <w:szCs w:val="20"/>
              </w:rPr>
              <w:t>трактов на строительство и реконструк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8A1397">
              <w:rPr>
                <w:rFonts w:ascii="Arial" w:hAnsi="Arial" w:cs="Arial"/>
                <w:sz w:val="20"/>
                <w:szCs w:val="20"/>
              </w:rPr>
              <w:t>цию объектов капстроительства</w:t>
            </w:r>
          </w:p>
        </w:tc>
        <w:tc>
          <w:tcPr>
            <w:tcW w:w="3686" w:type="dxa"/>
            <w:shd w:val="clear" w:color="auto" w:fill="auto"/>
          </w:tcPr>
          <w:p w:rsidR="008A1397" w:rsidRDefault="008A1397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8A1397">
              <w:rPr>
                <w:rFonts w:ascii="Arial" w:hAnsi="Arial" w:cs="Arial"/>
                <w:sz w:val="20"/>
                <w:szCs w:val="20"/>
              </w:rPr>
              <w:t xml:space="preserve">Подробнее читайте в </w:t>
            </w:r>
            <w:hyperlink r:id="rId22" w:tooltip="Ссылка на КонсультантПлюс" w:history="1">
              <w:r w:rsidRPr="008A13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«Утверждены порядок определения НМЦК и методика составления смет для «строительных» </w:t>
              </w:r>
              <w:proofErr w:type="spellStart"/>
              <w:r w:rsidRPr="008A13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госзакупок</w:t>
              </w:r>
              <w:proofErr w:type="spellEnd"/>
              <w:r w:rsidRPr="008A13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</w:p>
          <w:p w:rsidR="008A1397" w:rsidRPr="00DF7690" w:rsidRDefault="008A1397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</w:pPr>
            <w:r w:rsidRPr="008A1397">
              <w:rPr>
                <w:rFonts w:ascii="Arial" w:hAnsi="Arial" w:cs="Arial"/>
                <w:sz w:val="20"/>
                <w:szCs w:val="20"/>
              </w:rPr>
              <w:t>Основную информацию о расчете НМЦК при закупке строительных ра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8A1397">
              <w:rPr>
                <w:rFonts w:ascii="Arial" w:hAnsi="Arial" w:cs="Arial"/>
                <w:sz w:val="20"/>
                <w:szCs w:val="20"/>
              </w:rPr>
              <w:t>бот можно найти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3" w:tooltip="Ссылка на КонсультантПлюс" w:history="1">
              <w:r w:rsidRPr="008A13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Ситуаци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Pr="008A13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определить НМЦК по Закону N 44-ФЗ при закупке работ (услуг) в градо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A13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строительной сфере</w:t>
              </w:r>
            </w:hyperlink>
          </w:p>
        </w:tc>
      </w:tr>
      <w:tr w:rsidR="008A1397" w:rsidRPr="00DF7690" w:rsidTr="008A1397">
        <w:trPr>
          <w:trHeight w:val="1242"/>
        </w:trPr>
        <w:tc>
          <w:tcPr>
            <w:tcW w:w="421" w:type="dxa"/>
            <w:shd w:val="clear" w:color="auto" w:fill="auto"/>
          </w:tcPr>
          <w:p w:rsidR="008A1397" w:rsidRPr="00DF7690" w:rsidRDefault="008A1397" w:rsidP="00485D8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2.</w:t>
            </w:r>
          </w:p>
        </w:tc>
        <w:tc>
          <w:tcPr>
            <w:tcW w:w="2522" w:type="dxa"/>
            <w:shd w:val="clear" w:color="auto" w:fill="auto"/>
          </w:tcPr>
          <w:p w:rsidR="008A1397" w:rsidRPr="00DF7690" w:rsidRDefault="008A1397" w:rsidP="00ED4469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8A1397">
              <w:rPr>
                <w:rFonts w:ascii="Arial" w:hAnsi="Arial" w:cs="Arial"/>
                <w:b/>
                <w:color w:val="7030A0"/>
                <w:sz w:val="20"/>
                <w:szCs w:val="20"/>
              </w:rPr>
              <w:t>Типовые условия контракта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8A1397" w:rsidRPr="00DD2CC5" w:rsidRDefault="008A1397" w:rsidP="0032078B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1397">
              <w:rPr>
                <w:rFonts w:ascii="Arial" w:hAnsi="Arial" w:cs="Arial"/>
                <w:sz w:val="20"/>
                <w:szCs w:val="20"/>
              </w:rPr>
              <w:t>Введены Типовые условия контрактов на выполнение работ по строительству (реконструкции) объекта капитального строительства, а также информацион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8A1397">
              <w:rPr>
                <w:rFonts w:ascii="Arial" w:hAnsi="Arial" w:cs="Arial"/>
                <w:sz w:val="20"/>
                <w:szCs w:val="20"/>
              </w:rPr>
              <w:t>ная карта этих условий. Их нужно приме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8A1397">
              <w:rPr>
                <w:rFonts w:ascii="Arial" w:hAnsi="Arial" w:cs="Arial"/>
                <w:sz w:val="20"/>
                <w:szCs w:val="20"/>
              </w:rPr>
              <w:t>нять с 10 апреля 2020 г.</w:t>
            </w:r>
          </w:p>
        </w:tc>
        <w:tc>
          <w:tcPr>
            <w:tcW w:w="3686" w:type="dxa"/>
            <w:shd w:val="clear" w:color="auto" w:fill="auto"/>
          </w:tcPr>
          <w:p w:rsidR="008A1397" w:rsidRPr="00DD2CC5" w:rsidRDefault="008A1397" w:rsidP="008A139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Подробнее читайте в </w:t>
            </w:r>
            <w:hyperlink r:id="rId24" w:tooltip="Ссылка на КонсультантПлюс" w:history="1">
              <w:r w:rsidRPr="008A13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A13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нии: Как провести закупку строитель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8A1397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ных работ по Закону N 44-ФЗ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5"/>
            <w:shd w:val="clear" w:color="auto" w:fill="ED7D31"/>
          </w:tcPr>
          <w:p w:rsidR="00293EEB" w:rsidRPr="00DF7690" w:rsidRDefault="005D3A40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5D3A40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Закупка услуг по охране</w:t>
            </w:r>
          </w:p>
        </w:tc>
      </w:tr>
      <w:tr w:rsidR="00347D7F" w:rsidRPr="00DF7690" w:rsidTr="00127A42">
        <w:trPr>
          <w:trHeight w:val="544"/>
        </w:trPr>
        <w:tc>
          <w:tcPr>
            <w:tcW w:w="2943" w:type="dxa"/>
            <w:gridSpan w:val="2"/>
            <w:shd w:val="clear" w:color="auto" w:fill="auto"/>
          </w:tcPr>
          <w:p w:rsidR="0032078B" w:rsidRDefault="005D3A40" w:rsidP="0032078B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5D3A4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Охрана объектов (территорий) образовательных и научных организаций</w:t>
            </w:r>
          </w:p>
          <w:p w:rsidR="00347D7F" w:rsidRPr="0032078B" w:rsidRDefault="00347D7F" w:rsidP="0032078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98" w:type="dxa"/>
            <w:gridSpan w:val="2"/>
            <w:shd w:val="clear" w:color="auto" w:fill="auto"/>
          </w:tcPr>
          <w:p w:rsidR="0063476D" w:rsidRPr="00DF7690" w:rsidRDefault="005D3A40" w:rsidP="0032078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D3A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Введено дополнительное требование к участникам закупки – наличие положи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D3A4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тельного опыта оказания аналогичных услуг за последние три года</w:t>
            </w:r>
          </w:p>
        </w:tc>
        <w:tc>
          <w:tcPr>
            <w:tcW w:w="3686" w:type="dxa"/>
            <w:shd w:val="clear" w:color="auto" w:fill="auto"/>
          </w:tcPr>
          <w:p w:rsidR="0067205D" w:rsidRPr="0067205D" w:rsidRDefault="0067205D" w:rsidP="0067205D">
            <w:pPr>
              <w:autoSpaceDE w:val="0"/>
              <w:spacing w:before="12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r w:rsidRPr="0067205D">
              <w:rPr>
                <w:rFonts w:ascii="Arial" w:hAnsi="Arial" w:cs="Arial"/>
                <w:sz w:val="20"/>
                <w:szCs w:val="20"/>
              </w:rPr>
              <w:t xml:space="preserve">Подробнее читайте в </w:t>
            </w:r>
            <w:hyperlink r:id="rId25" w:tooltip="Ссылка на КонсультантПлюс" w:history="1">
              <w:r w:rsidRPr="0067205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Обзоре: «Будет сложнее закупить услуги охраны объектов (территорий) образова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67205D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тельных и научных организаций</w:t>
              </w:r>
            </w:hyperlink>
            <w:r w:rsidRPr="0067205D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».</w:t>
            </w:r>
          </w:p>
          <w:p w:rsidR="00F01E5B" w:rsidRPr="0032078B" w:rsidRDefault="00F01E5B" w:rsidP="005D4ED3">
            <w:pPr>
              <w:autoSpaceDE w:val="0"/>
              <w:spacing w:before="120" w:after="48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F01E5B">
              <w:rPr>
                <w:rFonts w:ascii="Arial" w:hAnsi="Arial" w:cs="Arial"/>
                <w:sz w:val="20"/>
                <w:szCs w:val="20"/>
              </w:rPr>
              <w:t xml:space="preserve">Изменения учтены в </w:t>
            </w:r>
            <w:hyperlink r:id="rId26" w:tooltip="Ссылка на КонсультантПлюс" w:history="1">
              <w:r w:rsidRPr="00F01E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01E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нии: Какие критерии оценки заявок установлены для участников закупок по Закону N 44-ФЗ, как их выбрать и описать в документации</w:t>
              </w:r>
            </w:hyperlink>
          </w:p>
        </w:tc>
      </w:tr>
      <w:tr w:rsidR="00347D7F" w:rsidRPr="00DF7690" w:rsidTr="00127A42">
        <w:tc>
          <w:tcPr>
            <w:tcW w:w="10627" w:type="dxa"/>
            <w:gridSpan w:val="5"/>
            <w:shd w:val="clear" w:color="auto" w:fill="ED7D31"/>
          </w:tcPr>
          <w:p w:rsidR="00347D7F" w:rsidRPr="00DF7690" w:rsidRDefault="00F01E5B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F01E5B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Закупка ПО</w:t>
            </w:r>
          </w:p>
        </w:tc>
      </w:tr>
      <w:tr w:rsidR="00347D7F" w:rsidRPr="00DF7690" w:rsidTr="00127A42">
        <w:tc>
          <w:tcPr>
            <w:tcW w:w="2943" w:type="dxa"/>
            <w:gridSpan w:val="2"/>
            <w:shd w:val="clear" w:color="auto" w:fill="auto"/>
          </w:tcPr>
          <w:p w:rsidR="00347D7F" w:rsidRPr="00DF7690" w:rsidRDefault="00F01E5B" w:rsidP="00ED4469">
            <w:pPr>
              <w:spacing w:before="120" w:after="24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01E5B">
              <w:rPr>
                <w:rFonts w:ascii="Arial" w:hAnsi="Arial" w:cs="Arial"/>
                <w:b/>
                <w:color w:val="7030A0"/>
                <w:sz w:val="20"/>
                <w:szCs w:val="20"/>
              </w:rPr>
              <w:t>Отчетность перед Казначейством</w:t>
            </w:r>
          </w:p>
        </w:tc>
        <w:tc>
          <w:tcPr>
            <w:tcW w:w="3969" w:type="dxa"/>
            <w:shd w:val="clear" w:color="auto" w:fill="auto"/>
          </w:tcPr>
          <w:p w:rsidR="00F01E5B" w:rsidRPr="00F01E5B" w:rsidRDefault="00F01E5B" w:rsidP="00F01E5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1E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Введен порядок отчетности заказчиков перед Казначейством о поставке при централизованных закупках программ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1E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обеспечения для ведения бюджет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F01E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 учета.</w:t>
            </w:r>
          </w:p>
          <w:p w:rsidR="00347D7F" w:rsidRDefault="00F01E5B" w:rsidP="00F01E5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F01E5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Установлены формы отчетности </w:t>
            </w:r>
          </w:p>
          <w:p w:rsidR="00F01E5B" w:rsidRPr="00F01E5B" w:rsidRDefault="00F01E5B" w:rsidP="00F01E5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715" w:type="dxa"/>
            <w:gridSpan w:val="2"/>
            <w:shd w:val="clear" w:color="auto" w:fill="auto"/>
          </w:tcPr>
          <w:p w:rsidR="00F01E5B" w:rsidRPr="0032078B" w:rsidRDefault="00F01E5B" w:rsidP="0032078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F01E5B">
              <w:rPr>
                <w:rFonts w:ascii="Arial" w:hAnsi="Arial" w:cs="Arial"/>
                <w:sz w:val="20"/>
                <w:szCs w:val="20"/>
              </w:rPr>
              <w:t xml:space="preserve">Подробнее читайте в </w:t>
            </w:r>
            <w:hyperlink r:id="rId27" w:history="1">
              <w:r w:rsidRPr="00F01E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Обзоре: «Как </w:t>
              </w:r>
              <w:proofErr w:type="spellStart"/>
              <w:r w:rsidRPr="00F01E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госзаказчики</w:t>
              </w:r>
              <w:proofErr w:type="spellEnd"/>
              <w:r w:rsidRPr="00F01E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будут отчитываться о поставке товаров при централизо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01E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ванных закупках ПО</w:t>
              </w:r>
            </w:hyperlink>
            <w:r w:rsidRPr="00F01E5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».</w:t>
            </w:r>
          </w:p>
          <w:p w:rsidR="00F01E5B" w:rsidRPr="0032078B" w:rsidRDefault="00F01E5B" w:rsidP="0032078B">
            <w:pPr>
              <w:spacing w:before="120" w:after="24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r w:rsidRPr="00F01E5B">
              <w:rPr>
                <w:rFonts w:ascii="Arial" w:hAnsi="Arial" w:cs="Arial"/>
                <w:sz w:val="20"/>
                <w:szCs w:val="20"/>
              </w:rPr>
              <w:t>Основную информацию о закупках ПО можно найти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8" w:history="1">
              <w:r w:rsidRPr="00F01E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Какие особенности закупки про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F01E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граммного обеспечения по Закону 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   </w:t>
              </w:r>
              <w:r w:rsidRPr="00F01E5B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44-ФЗ</w:t>
              </w:r>
            </w:hyperlink>
            <w:r w:rsidRPr="00F01E5B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 </w:t>
            </w:r>
          </w:p>
        </w:tc>
      </w:tr>
      <w:tr w:rsidR="001966E4" w:rsidRPr="00DF7690" w:rsidTr="00AE677F">
        <w:tc>
          <w:tcPr>
            <w:tcW w:w="10627" w:type="dxa"/>
            <w:gridSpan w:val="5"/>
            <w:shd w:val="clear" w:color="auto" w:fill="ED7D31"/>
          </w:tcPr>
          <w:p w:rsidR="001966E4" w:rsidRPr="00DF7690" w:rsidRDefault="001966E4" w:rsidP="00AE677F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1966E4">
              <w:rPr>
                <w:rFonts w:ascii="Arial" w:hAnsi="Arial" w:cs="Arial"/>
                <w:b/>
                <w:color w:val="800080"/>
                <w:sz w:val="20"/>
                <w:szCs w:val="20"/>
              </w:rPr>
              <w:t>Закупки по Закону № 223-ФЗ</w:t>
            </w:r>
          </w:p>
        </w:tc>
      </w:tr>
      <w:tr w:rsidR="001966E4" w:rsidRPr="00DF7690" w:rsidTr="00AE677F">
        <w:tc>
          <w:tcPr>
            <w:tcW w:w="2943" w:type="dxa"/>
            <w:gridSpan w:val="2"/>
            <w:shd w:val="clear" w:color="auto" w:fill="auto"/>
          </w:tcPr>
          <w:p w:rsidR="001966E4" w:rsidRPr="00DF7690" w:rsidRDefault="001966E4" w:rsidP="00AE677F">
            <w:pPr>
              <w:spacing w:before="120" w:after="24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966E4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Планирование закупок</w:t>
            </w:r>
          </w:p>
        </w:tc>
        <w:tc>
          <w:tcPr>
            <w:tcW w:w="3969" w:type="dxa"/>
            <w:shd w:val="clear" w:color="auto" w:fill="auto"/>
          </w:tcPr>
          <w:p w:rsidR="001966E4" w:rsidRPr="00F01E5B" w:rsidRDefault="00EF7A5F" w:rsidP="00AE677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F7A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Определен единый для всех конкурент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7A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закупок по Закону  № 223-ФЗ срок изменения плана закупок – до публика</w:t>
            </w:r>
            <w:r w:rsidR="005D4ED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EF7A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ции извещения, документации о закупке или вносимых в них изменений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1966E4" w:rsidRPr="0032078B" w:rsidRDefault="001966E4" w:rsidP="0032078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1966E4">
              <w:rPr>
                <w:rFonts w:ascii="Arial" w:hAnsi="Arial" w:cs="Arial"/>
                <w:sz w:val="20"/>
                <w:szCs w:val="20"/>
              </w:rPr>
              <w:t>Изменения отражены в</w:t>
            </w:r>
            <w:r w:rsidRPr="001966E4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  <w:hyperlink r:id="rId29" w:history="1">
              <w:r w:rsidRPr="001966E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</w:t>
              </w:r>
              <w:r w:rsidR="005D4ED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1966E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шении: Как вносить изменения в планы закупок по Закону N 223-ФЗ</w:t>
              </w:r>
            </w:hyperlink>
            <w:r w:rsidRPr="001966E4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.</w:t>
            </w:r>
          </w:p>
          <w:p w:rsidR="001966E4" w:rsidRPr="0032078B" w:rsidRDefault="001966E4" w:rsidP="005D4ED3">
            <w:pPr>
              <w:autoSpaceDE w:val="0"/>
              <w:autoSpaceDN w:val="0"/>
              <w:adjustRightInd w:val="0"/>
              <w:spacing w:before="120" w:after="24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1966E4">
              <w:rPr>
                <w:rFonts w:ascii="Arial" w:hAnsi="Arial" w:cs="Arial"/>
                <w:sz w:val="20"/>
                <w:szCs w:val="20"/>
              </w:rPr>
              <w:t>Основную информацию о планирова</w:t>
            </w:r>
            <w:r w:rsidR="005D4ED3">
              <w:rPr>
                <w:rFonts w:ascii="Arial" w:hAnsi="Arial" w:cs="Arial"/>
                <w:sz w:val="20"/>
                <w:szCs w:val="20"/>
              </w:rPr>
              <w:softHyphen/>
            </w:r>
            <w:r w:rsidRPr="001966E4">
              <w:rPr>
                <w:rFonts w:ascii="Arial" w:hAnsi="Arial" w:cs="Arial"/>
                <w:sz w:val="20"/>
                <w:szCs w:val="20"/>
              </w:rPr>
              <w:t>нии закупок по Закону № 223-ФЗ можно найти 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0" w:history="1">
              <w:r w:rsidRPr="001966E4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Готовом решении: Как составить и разместить план закупки заказчику по Закону N 223-ФЗ</w:t>
              </w:r>
            </w:hyperlink>
          </w:p>
        </w:tc>
      </w:tr>
    </w:tbl>
    <w:p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31"/>
      <w:footerReference w:type="even" r:id="rId32"/>
      <w:footerReference w:type="default" r:id="rId33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73C" w:rsidRDefault="0016473C" w:rsidP="00293EEB">
      <w:r>
        <w:separator/>
      </w:r>
    </w:p>
  </w:endnote>
  <w:endnote w:type="continuationSeparator" w:id="0">
    <w:p w:rsidR="0016473C" w:rsidRDefault="0016473C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16473C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AE0BBF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32078B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  <w:lang w:val="en-US"/>
      </w:rPr>
      <w:t>04</w:t>
    </w:r>
    <w:r w:rsidR="00B8598F">
      <w:rPr>
        <w:i/>
        <w:color w:val="808080"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73C" w:rsidRDefault="0016473C" w:rsidP="00293EEB">
      <w:r>
        <w:separator/>
      </w:r>
    </w:p>
  </w:footnote>
  <w:footnote w:type="continuationSeparator" w:id="0">
    <w:p w:rsidR="0016473C" w:rsidRDefault="0016473C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Важные изменения в работе </w:t>
    </w:r>
    <w:r w:rsidR="001E6396">
      <w:rPr>
        <w:i/>
        <w:color w:val="808080"/>
        <w:sz w:val="18"/>
        <w:szCs w:val="18"/>
      </w:rPr>
      <w:t>специалиста по закупкам</w:t>
    </w:r>
    <w:r w:rsidRPr="0038387E">
      <w:rPr>
        <w:i/>
        <w:color w:val="808080"/>
        <w:sz w:val="18"/>
        <w:szCs w:val="18"/>
      </w:rPr>
      <w:t xml:space="preserve"> (</w:t>
    </w:r>
    <w:r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13"/>
  </w:num>
  <w:num w:numId="11">
    <w:abstractNumId w:val="7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20384"/>
    <w:rsid w:val="00023141"/>
    <w:rsid w:val="0003783F"/>
    <w:rsid w:val="000378D2"/>
    <w:rsid w:val="00054D43"/>
    <w:rsid w:val="00094D0A"/>
    <w:rsid w:val="00095B5C"/>
    <w:rsid w:val="000E6018"/>
    <w:rsid w:val="000E7FEA"/>
    <w:rsid w:val="000F1434"/>
    <w:rsid w:val="00103205"/>
    <w:rsid w:val="0011388B"/>
    <w:rsid w:val="00122E1D"/>
    <w:rsid w:val="00127A42"/>
    <w:rsid w:val="00127CD9"/>
    <w:rsid w:val="00161581"/>
    <w:rsid w:val="0016473C"/>
    <w:rsid w:val="00173AEC"/>
    <w:rsid w:val="0018521C"/>
    <w:rsid w:val="00185426"/>
    <w:rsid w:val="001966E4"/>
    <w:rsid w:val="001971E1"/>
    <w:rsid w:val="001A2482"/>
    <w:rsid w:val="001A6490"/>
    <w:rsid w:val="001B396D"/>
    <w:rsid w:val="001E6396"/>
    <w:rsid w:val="001F62C7"/>
    <w:rsid w:val="001F72B1"/>
    <w:rsid w:val="002031A1"/>
    <w:rsid w:val="00213EC3"/>
    <w:rsid w:val="00225797"/>
    <w:rsid w:val="00234E89"/>
    <w:rsid w:val="002900CB"/>
    <w:rsid w:val="0029040D"/>
    <w:rsid w:val="00293EEB"/>
    <w:rsid w:val="002B469C"/>
    <w:rsid w:val="002C1195"/>
    <w:rsid w:val="002D2419"/>
    <w:rsid w:val="002E1AD1"/>
    <w:rsid w:val="002E5A81"/>
    <w:rsid w:val="002E61B1"/>
    <w:rsid w:val="00312CEE"/>
    <w:rsid w:val="00315F3B"/>
    <w:rsid w:val="00320032"/>
    <w:rsid w:val="0032078B"/>
    <w:rsid w:val="0032126D"/>
    <w:rsid w:val="00323E2C"/>
    <w:rsid w:val="00347359"/>
    <w:rsid w:val="00347D7F"/>
    <w:rsid w:val="00381138"/>
    <w:rsid w:val="00385590"/>
    <w:rsid w:val="00397D7A"/>
    <w:rsid w:val="003A0D28"/>
    <w:rsid w:val="003A4495"/>
    <w:rsid w:val="003C2009"/>
    <w:rsid w:val="003C211D"/>
    <w:rsid w:val="003C7C1B"/>
    <w:rsid w:val="003D055A"/>
    <w:rsid w:val="003D18F2"/>
    <w:rsid w:val="003E34A9"/>
    <w:rsid w:val="003F0F49"/>
    <w:rsid w:val="003F4515"/>
    <w:rsid w:val="003F4C9B"/>
    <w:rsid w:val="00400469"/>
    <w:rsid w:val="00401AD5"/>
    <w:rsid w:val="00406449"/>
    <w:rsid w:val="0041381E"/>
    <w:rsid w:val="004169BB"/>
    <w:rsid w:val="0042253C"/>
    <w:rsid w:val="00446066"/>
    <w:rsid w:val="00450A40"/>
    <w:rsid w:val="004565A3"/>
    <w:rsid w:val="00462EDD"/>
    <w:rsid w:val="004821C7"/>
    <w:rsid w:val="00485D85"/>
    <w:rsid w:val="004928E3"/>
    <w:rsid w:val="004B1FF5"/>
    <w:rsid w:val="004C1AB3"/>
    <w:rsid w:val="004D2635"/>
    <w:rsid w:val="00521D21"/>
    <w:rsid w:val="00524331"/>
    <w:rsid w:val="00545BA4"/>
    <w:rsid w:val="005734D6"/>
    <w:rsid w:val="00573EAA"/>
    <w:rsid w:val="005B1E6A"/>
    <w:rsid w:val="005D2E3E"/>
    <w:rsid w:val="005D3A40"/>
    <w:rsid w:val="005D4ED3"/>
    <w:rsid w:val="005E2A36"/>
    <w:rsid w:val="00600449"/>
    <w:rsid w:val="00601F94"/>
    <w:rsid w:val="006108DF"/>
    <w:rsid w:val="00613760"/>
    <w:rsid w:val="00625169"/>
    <w:rsid w:val="00631B19"/>
    <w:rsid w:val="0063476D"/>
    <w:rsid w:val="00637ED5"/>
    <w:rsid w:val="00650E81"/>
    <w:rsid w:val="0067205D"/>
    <w:rsid w:val="006B1906"/>
    <w:rsid w:val="006B7274"/>
    <w:rsid w:val="006C553B"/>
    <w:rsid w:val="006F0A8F"/>
    <w:rsid w:val="006F5EA5"/>
    <w:rsid w:val="006F664D"/>
    <w:rsid w:val="00701FBE"/>
    <w:rsid w:val="00703C22"/>
    <w:rsid w:val="00704F96"/>
    <w:rsid w:val="00741D2A"/>
    <w:rsid w:val="00746B5E"/>
    <w:rsid w:val="0075194A"/>
    <w:rsid w:val="00755870"/>
    <w:rsid w:val="00763F09"/>
    <w:rsid w:val="007840A0"/>
    <w:rsid w:val="007C1F30"/>
    <w:rsid w:val="007E6273"/>
    <w:rsid w:val="008047A9"/>
    <w:rsid w:val="00817A1C"/>
    <w:rsid w:val="00857B2E"/>
    <w:rsid w:val="00876B88"/>
    <w:rsid w:val="00877AE9"/>
    <w:rsid w:val="008829AB"/>
    <w:rsid w:val="008942A3"/>
    <w:rsid w:val="00894BB2"/>
    <w:rsid w:val="008A1397"/>
    <w:rsid w:val="008A1BA8"/>
    <w:rsid w:val="008A70CC"/>
    <w:rsid w:val="008F49A4"/>
    <w:rsid w:val="00904DC2"/>
    <w:rsid w:val="0091622C"/>
    <w:rsid w:val="0093378E"/>
    <w:rsid w:val="00933A6E"/>
    <w:rsid w:val="00940FFA"/>
    <w:rsid w:val="00944B17"/>
    <w:rsid w:val="00946BFE"/>
    <w:rsid w:val="00951CC8"/>
    <w:rsid w:val="00963E7C"/>
    <w:rsid w:val="009643FA"/>
    <w:rsid w:val="009646A1"/>
    <w:rsid w:val="00965EC5"/>
    <w:rsid w:val="0096646D"/>
    <w:rsid w:val="0097004D"/>
    <w:rsid w:val="009716F2"/>
    <w:rsid w:val="009A22D3"/>
    <w:rsid w:val="009E0FBA"/>
    <w:rsid w:val="009F7F42"/>
    <w:rsid w:val="00A0552A"/>
    <w:rsid w:val="00A1668C"/>
    <w:rsid w:val="00A27702"/>
    <w:rsid w:val="00A47277"/>
    <w:rsid w:val="00A507B9"/>
    <w:rsid w:val="00A730B1"/>
    <w:rsid w:val="00A876EA"/>
    <w:rsid w:val="00AB6200"/>
    <w:rsid w:val="00AC0B3B"/>
    <w:rsid w:val="00AC17C2"/>
    <w:rsid w:val="00AE0BBF"/>
    <w:rsid w:val="00AE1978"/>
    <w:rsid w:val="00AE5EBC"/>
    <w:rsid w:val="00B13D7B"/>
    <w:rsid w:val="00B15FCF"/>
    <w:rsid w:val="00B207E5"/>
    <w:rsid w:val="00B23721"/>
    <w:rsid w:val="00B30339"/>
    <w:rsid w:val="00B832B5"/>
    <w:rsid w:val="00B853C1"/>
    <w:rsid w:val="00B8598F"/>
    <w:rsid w:val="00B90863"/>
    <w:rsid w:val="00BB7092"/>
    <w:rsid w:val="00BC79C2"/>
    <w:rsid w:val="00BD225A"/>
    <w:rsid w:val="00BD4315"/>
    <w:rsid w:val="00BD7024"/>
    <w:rsid w:val="00BE64A6"/>
    <w:rsid w:val="00BF720B"/>
    <w:rsid w:val="00C135A2"/>
    <w:rsid w:val="00C13960"/>
    <w:rsid w:val="00C326EF"/>
    <w:rsid w:val="00C66BB9"/>
    <w:rsid w:val="00C83927"/>
    <w:rsid w:val="00CA121F"/>
    <w:rsid w:val="00CA524B"/>
    <w:rsid w:val="00CB6685"/>
    <w:rsid w:val="00CF51C9"/>
    <w:rsid w:val="00D06F2F"/>
    <w:rsid w:val="00D33E63"/>
    <w:rsid w:val="00D46009"/>
    <w:rsid w:val="00D66AF0"/>
    <w:rsid w:val="00D73273"/>
    <w:rsid w:val="00D819E6"/>
    <w:rsid w:val="00DD2CC5"/>
    <w:rsid w:val="00DE3B0F"/>
    <w:rsid w:val="00DF7690"/>
    <w:rsid w:val="00E0496B"/>
    <w:rsid w:val="00E2722F"/>
    <w:rsid w:val="00E31C9E"/>
    <w:rsid w:val="00E42960"/>
    <w:rsid w:val="00E42BA9"/>
    <w:rsid w:val="00E443ED"/>
    <w:rsid w:val="00E47B05"/>
    <w:rsid w:val="00E5065E"/>
    <w:rsid w:val="00E801F9"/>
    <w:rsid w:val="00EB467E"/>
    <w:rsid w:val="00EB6F59"/>
    <w:rsid w:val="00ED4469"/>
    <w:rsid w:val="00EE4AAA"/>
    <w:rsid w:val="00EE5000"/>
    <w:rsid w:val="00EE6C5E"/>
    <w:rsid w:val="00EF2B33"/>
    <w:rsid w:val="00EF48BD"/>
    <w:rsid w:val="00EF6EA9"/>
    <w:rsid w:val="00EF76E7"/>
    <w:rsid w:val="00EF7A5F"/>
    <w:rsid w:val="00F01E5B"/>
    <w:rsid w:val="00F03288"/>
    <w:rsid w:val="00F23A47"/>
    <w:rsid w:val="00F33814"/>
    <w:rsid w:val="00F644E3"/>
    <w:rsid w:val="00F754B4"/>
    <w:rsid w:val="00F76C7E"/>
    <w:rsid w:val="00FB12C8"/>
    <w:rsid w:val="00FB2386"/>
    <w:rsid w:val="00FD4B45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75FF11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0F6398EC7B2F0A955CBE06CCEC62B45AA72D81C4A9BCA471A41CD28C03C56B74D39E4ADB71094EC217321094AE4EBD74889DA5F831732175G4J" TargetMode="External"/><Relationship Id="rId13" Type="http://schemas.openxmlformats.org/officeDocument/2006/relationships/hyperlink" Target="consultantplus://offline/ref=10FDBB80EFAB6F4C13A6FAAA94E07CC19B051831AECAC87E5FB94D050729BD355804BEC36E29650698150DE81983B8D7B190426B6685F0175Fd7L" TargetMode="External"/><Relationship Id="rId18" Type="http://schemas.openxmlformats.org/officeDocument/2006/relationships/hyperlink" Target="https://login.consultant.ru/link/?req=doc&amp;base=PBI&amp;n=260444&amp;dst=1000000001&amp;date=03.04.2020" TargetMode="External"/><Relationship Id="rId26" Type="http://schemas.openxmlformats.org/officeDocument/2006/relationships/hyperlink" Target="consultantplus://offline/ref=801B1792BB28C7E0B8627BA5FF0AF294E8F2CDEB1EECDA2E72B4FCD141B291A42C800050A4EE8606E2994DE384625DA3F8EA711F76F3945AuFY1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F80A9A16772E51F5E2BF24849BC468A99894481938E481461E41F5F2EFDB3188020D400B7C17AC57A673DF0F4738F81A45F07947D998F68DAADM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D38069C803690E3E7C0DCA2DB897CC99C1D12125652E8388BD80043EEE5A3D50E0814615031978A90A23D929BF51923D6EE2C0A4961FA08iFc3L" TargetMode="External"/><Relationship Id="rId17" Type="http://schemas.openxmlformats.org/officeDocument/2006/relationships/hyperlink" Target="consultantplus://offline/ref=FC1D8921C14A81A45AB047EF1855BC1072F558E064412945397EA1A8192A774C0087C2C93F45C3E94B0EA6995BC72A611424BA883CE3F962l5w1L" TargetMode="External"/><Relationship Id="rId25" Type="http://schemas.openxmlformats.org/officeDocument/2006/relationships/hyperlink" Target="consultantplus://offline/ref=27CFB9628CA365A3E93863A5471459536B87810436C90027E4E487938BBAE34C1F81CAAE77D9E47DE216E91EF1B6D640ABBD28FDAF725693g0QDK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D46A220A97C9DD7A9B6D4C25DA22285657A7A3EEC271C50942D0F84F81B13D4330C0D6F8EFC41E8032B1BF94A8443410A163C45E56E8069aBvEL" TargetMode="External"/><Relationship Id="rId20" Type="http://schemas.openxmlformats.org/officeDocument/2006/relationships/hyperlink" Target="consultantplus://offline/ref=EE7B28245F2E12A080DD19BA055F4C884187BE6A23989A26AFB2B885FF11067AECB7907EEFC016155D3A52C98DD4F18B406963B0E99BD70FY834L" TargetMode="External"/><Relationship Id="rId29" Type="http://schemas.openxmlformats.org/officeDocument/2006/relationships/hyperlink" Target="consultantplus://offline/ref=B45C46E5056D8E8057BE558518F3404F6CD7C834D60C69CCF840B08E70DE0A0C3D90D0B379D6BA0E3038787F8CEC5053AF47E2D2D96354AF14nC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8DC14737E11ABF5BE72CDCF6E72B72EF403F8FDD2E8E7AFFB41017ABC9AB4560F0F092B2DA15CAEB606345D9676502E5ACBD9B6BDDBE0AmDV8L" TargetMode="External"/><Relationship Id="rId24" Type="http://schemas.openxmlformats.org/officeDocument/2006/relationships/hyperlink" Target="consultantplus://offline/ref=C467D64976F5CC7FAFE56B55EC2C51D910FD4C6E36E40D2779303F122124B57A83250BBBE8901EB1DFBC1AFBB59E4394FB45ED8A4AC8D17400F800B0r7IFM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1B9A2915F61201BE5BFBBC75BDC3E58A8A0EEE75158F4A64E2738D6E496A2B8A2D51DDB84C9DAC2B7ACCA844B4F02FA7B0CE7894E41EE8Eb61FL" TargetMode="External"/><Relationship Id="rId23" Type="http://schemas.openxmlformats.org/officeDocument/2006/relationships/hyperlink" Target="consultantplus://offline/ref=88F449E101160370B3D534129DBE216369294BAB053C81137FEC169FBD2EFAD46B8E1DE34C11D3EF8257AE2ECD4D50885FCCDB679D1A0114zAGCM" TargetMode="External"/><Relationship Id="rId28" Type="http://schemas.openxmlformats.org/officeDocument/2006/relationships/hyperlink" Target="consultantplus://offline/ref=9993418669648C9A983474705B31068D90F6B421A046AD5F9A8AE6082F995D64B0B299F842085FF1E77048E8E7FBD117D8CCD830CAD2DC3083E4DB71i3lDM" TargetMode="External"/><Relationship Id="rId10" Type="http://schemas.openxmlformats.org/officeDocument/2006/relationships/hyperlink" Target="consultantplus://offline/ref=7D89547A77CE578B95C00D94C7724F4AE9597ECF2CBE10AE027F76EF2FC8B542093DF14008F357058757F7368A542E9A33A2C850727127F3w7Y2L" TargetMode="External"/><Relationship Id="rId19" Type="http://schemas.openxmlformats.org/officeDocument/2006/relationships/hyperlink" Target="consultantplus://offline/ref=E1AB8DD7C69C06342484811D7909F87936A2C886A01DDEFC848A0A1732CB26586EF85D99210609A963E44EE22A96BD58A48E319FF9168FB6ID0DL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DC4C20D14365EB5F61A7EAE1F810F0AAB939F9AB2727894C7CA8992CE772113EA68ABA05DBE439FE6430341213F4A73EACEE93C881007954WBL" TargetMode="External"/><Relationship Id="rId14" Type="http://schemas.openxmlformats.org/officeDocument/2006/relationships/hyperlink" Target="consultantplus://offline/ref=397492F5DE6BA388BEAAE46AB3C78FC4D004643D517EB129D3A5321602B30B913065833B4A57BB0E1208DC2517FA570264467A86BD221E58x7eCL" TargetMode="External"/><Relationship Id="rId22" Type="http://schemas.openxmlformats.org/officeDocument/2006/relationships/hyperlink" Target="consultantplus://offline/ref=A344CF332C61F4145BB1B567314148C78936ED30D1E43AAD5906328BCB040E53650D3CB2B0E81BAE21BE6456B421894C027A62E20690DE2644C3M" TargetMode="External"/><Relationship Id="rId27" Type="http://schemas.openxmlformats.org/officeDocument/2006/relationships/hyperlink" Target="consultantplus://offline/ref=AA984EA0F2C99232A3B4295C3E4B258011FDB34D22DCB6F524254CA35BFAB5C2257561B4D6AB77D2D4E070DB08CBE7BEE69A891FF8FDE4A8N0l3M" TargetMode="External"/><Relationship Id="rId30" Type="http://schemas.openxmlformats.org/officeDocument/2006/relationships/hyperlink" Target="consultantplus://offline/ref=A20A7FA30562CB17109D622BF4D6AED1D8FAB32D9E4758B3A55973BB2A2E33CD966F652499F46349DC5EC2BE12F0C2D0D9AA89B4AA060EE0FA26D1CELEo1M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4CBBF-2291-42D9-B313-516A9913A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17</cp:revision>
  <dcterms:created xsi:type="dcterms:W3CDTF">2020-04-13T10:10:00Z</dcterms:created>
  <dcterms:modified xsi:type="dcterms:W3CDTF">2020-04-15T05:43:00Z</dcterms:modified>
</cp:coreProperties>
</file>