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46F" w:rsidRDefault="00293EEB" w:rsidP="00E6246F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 w:rsidRPr="00A0172E">
        <w:rPr>
          <w:rFonts w:ascii="Arial" w:hAnsi="Arial" w:cs="Arial"/>
          <w:b/>
          <w:color w:val="FF0000"/>
          <w:sz w:val="28"/>
          <w:szCs w:val="28"/>
        </w:rPr>
        <w:t>САМЫЕ  ВАЖНЫЕ</w:t>
      </w:r>
      <w:proofErr w:type="gramEnd"/>
      <w:r w:rsidRPr="00A0172E">
        <w:rPr>
          <w:rFonts w:ascii="Arial" w:hAnsi="Arial" w:cs="Arial"/>
          <w:b/>
          <w:color w:val="FF0000"/>
          <w:sz w:val="28"/>
          <w:szCs w:val="28"/>
        </w:rPr>
        <w:t xml:space="preserve">  И</w:t>
      </w:r>
      <w:r w:rsidR="00B207E5" w:rsidRPr="00A0172E">
        <w:rPr>
          <w:rFonts w:ascii="Arial" w:hAnsi="Arial" w:cs="Arial"/>
          <w:b/>
          <w:color w:val="FF0000"/>
          <w:sz w:val="28"/>
          <w:szCs w:val="28"/>
        </w:rPr>
        <w:t xml:space="preserve">ЗМЕНЕНИЯ  В РАБОТЕ  </w:t>
      </w:r>
    </w:p>
    <w:p w:rsidR="00E6246F" w:rsidRDefault="00E6246F" w:rsidP="00E6246F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БУХГАЛТЕРА БЮДЖЕТНОЙ СФЕРЫ </w:t>
      </w:r>
    </w:p>
    <w:p w:rsidR="00293EEB" w:rsidRPr="00A0172E" w:rsidRDefault="00E6246F" w:rsidP="00114E25">
      <w:pPr>
        <w:spacing w:before="120" w:after="360"/>
        <w:jc w:val="center"/>
        <w:rPr>
          <w:rFonts w:ascii="Arial" w:hAnsi="Arial" w:cs="Arial"/>
          <w:color w:val="800080"/>
          <w:sz w:val="28"/>
          <w:szCs w:val="28"/>
        </w:rPr>
      </w:pPr>
      <w:r w:rsidRPr="00A0172E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Pr="00A0172E">
        <w:rPr>
          <w:rFonts w:ascii="Arial" w:hAnsi="Arial" w:cs="Arial"/>
          <w:b/>
          <w:color w:val="FF0000"/>
          <w:sz w:val="28"/>
          <w:szCs w:val="28"/>
          <w:lang w:val="en-US"/>
        </w:rPr>
        <w:t>III</w:t>
      </w:r>
      <w:r w:rsidRPr="00A0172E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A0172E">
        <w:rPr>
          <w:rFonts w:ascii="Arial" w:hAnsi="Arial" w:cs="Arial"/>
          <w:color w:val="800080"/>
          <w:sz w:val="28"/>
          <w:szCs w:val="28"/>
        </w:rPr>
        <w:t>(июль - сентябрь 2020 г.)</w:t>
      </w: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4223"/>
        <w:gridCol w:w="3573"/>
      </w:tblGrid>
      <w:tr w:rsidR="00293EEB" w:rsidRPr="00AE228C" w:rsidTr="00114E25">
        <w:trPr>
          <w:trHeight w:val="669"/>
        </w:trPr>
        <w:tc>
          <w:tcPr>
            <w:tcW w:w="2689" w:type="dxa"/>
            <w:shd w:val="clear" w:color="auto" w:fill="auto"/>
            <w:vAlign w:val="center"/>
          </w:tcPr>
          <w:p w:rsidR="00293EEB" w:rsidRPr="00AE228C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223" w:type="dxa"/>
            <w:shd w:val="clear" w:color="auto" w:fill="auto"/>
            <w:vAlign w:val="center"/>
          </w:tcPr>
          <w:p w:rsidR="00293EEB" w:rsidRPr="00AE228C" w:rsidRDefault="00293EEB" w:rsidP="00114E25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573" w:type="dxa"/>
            <w:shd w:val="clear" w:color="auto" w:fill="auto"/>
            <w:vAlign w:val="center"/>
          </w:tcPr>
          <w:p w:rsidR="00647967" w:rsidRPr="00AE228C" w:rsidRDefault="00293EEB" w:rsidP="00114E25">
            <w:pPr>
              <w:spacing w:before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 xml:space="preserve">Отражение в материалах </w:t>
            </w:r>
          </w:p>
          <w:p w:rsidR="00293EEB" w:rsidRPr="00AE228C" w:rsidRDefault="00293EEB" w:rsidP="00114E25">
            <w:pPr>
              <w:spacing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AE228C">
              <w:rPr>
                <w:rFonts w:ascii="Arial" w:hAnsi="Arial" w:cs="Arial"/>
                <w:b/>
                <w:color w:val="FF6600"/>
                <w:sz w:val="22"/>
                <w:szCs w:val="22"/>
              </w:rPr>
              <w:t>КонсультантПлюс</w:t>
            </w:r>
          </w:p>
        </w:tc>
      </w:tr>
      <w:tr w:rsidR="00293EEB" w:rsidRPr="00DF7690" w:rsidTr="00902E2D">
        <w:tc>
          <w:tcPr>
            <w:tcW w:w="10485" w:type="dxa"/>
            <w:gridSpan w:val="3"/>
            <w:shd w:val="clear" w:color="auto" w:fill="ED7D31"/>
          </w:tcPr>
          <w:p w:rsidR="00293EEB" w:rsidRPr="00DF7690" w:rsidRDefault="00E6246F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Учет</w:t>
            </w:r>
          </w:p>
        </w:tc>
      </w:tr>
      <w:tr w:rsidR="000314D6" w:rsidRPr="00DF7690" w:rsidTr="00114E25">
        <w:trPr>
          <w:trHeight w:val="1685"/>
        </w:trPr>
        <w:tc>
          <w:tcPr>
            <w:tcW w:w="2689" w:type="dxa"/>
            <w:shd w:val="clear" w:color="auto" w:fill="auto"/>
          </w:tcPr>
          <w:p w:rsidR="000314D6" w:rsidRPr="00DF7690" w:rsidRDefault="00E6246F" w:rsidP="00114E2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Стандарт «Концептуальные основы»</w:t>
            </w:r>
          </w:p>
        </w:tc>
        <w:tc>
          <w:tcPr>
            <w:tcW w:w="4223" w:type="dxa"/>
            <w:shd w:val="clear" w:color="auto" w:fill="auto"/>
          </w:tcPr>
          <w:p w:rsidR="00E6246F" w:rsidRDefault="00E6246F" w:rsidP="00E624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Минфин России внес изменения в </w:t>
            </w:r>
            <w:r w:rsidR="00E30237">
              <w:rPr>
                <w:rFonts w:ascii="Arial" w:hAnsi="Arial" w:cs="Arial"/>
                <w:sz w:val="20"/>
                <w:szCs w:val="20"/>
              </w:rPr>
              <w:t>с</w:t>
            </w:r>
            <w:r w:rsidRPr="00B614B4">
              <w:rPr>
                <w:rFonts w:ascii="Arial" w:hAnsi="Arial" w:cs="Arial"/>
                <w:sz w:val="20"/>
                <w:szCs w:val="20"/>
              </w:rPr>
              <w:t>тан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B614B4">
              <w:rPr>
                <w:rFonts w:ascii="Arial" w:hAnsi="Arial" w:cs="Arial"/>
                <w:sz w:val="20"/>
                <w:szCs w:val="20"/>
              </w:rPr>
              <w:t xml:space="preserve">дарт учета </w:t>
            </w:r>
            <w:r>
              <w:rPr>
                <w:rFonts w:ascii="Arial" w:hAnsi="Arial" w:cs="Arial"/>
                <w:sz w:val="20"/>
                <w:szCs w:val="20"/>
              </w:rPr>
              <w:t>«</w:t>
            </w:r>
            <w:r w:rsidRPr="008E2C30">
              <w:rPr>
                <w:rFonts w:ascii="Arial" w:hAnsi="Arial" w:cs="Arial"/>
                <w:sz w:val="20"/>
                <w:szCs w:val="20"/>
              </w:rPr>
              <w:t>Концептуальные основы бух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8E2C30">
              <w:rPr>
                <w:rFonts w:ascii="Arial" w:hAnsi="Arial" w:cs="Arial"/>
                <w:sz w:val="20"/>
                <w:szCs w:val="20"/>
              </w:rPr>
              <w:t>галтерского учета и отчетности организа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8E2C30">
              <w:rPr>
                <w:rFonts w:ascii="Arial" w:hAnsi="Arial" w:cs="Arial"/>
                <w:sz w:val="20"/>
                <w:szCs w:val="20"/>
              </w:rPr>
              <w:t>ций государственного сектора</w:t>
            </w:r>
            <w:r>
              <w:rPr>
                <w:rFonts w:ascii="Arial" w:hAnsi="Arial" w:cs="Arial"/>
                <w:sz w:val="20"/>
                <w:szCs w:val="20"/>
              </w:rPr>
              <w:t>».</w:t>
            </w:r>
          </w:p>
          <w:p w:rsidR="00E6246F" w:rsidRDefault="00E6246F" w:rsidP="00E624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стандарте закрепили несколько правил определения стоимости активов и обяза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тельств в разных ситуациях, которые ра</w:t>
            </w:r>
            <w:r w:rsidR="00114E25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нее уже были закреплены в Инструкции 157н. </w:t>
            </w:r>
          </w:p>
          <w:p w:rsidR="00E6246F" w:rsidRDefault="00E6246F" w:rsidP="00E624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Например, порядок определения стоимо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сти актива, отчуждаемого не в пользу орга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низации бюджетной сферы.</w:t>
            </w:r>
          </w:p>
          <w:p w:rsidR="00E6246F" w:rsidRDefault="00E6246F" w:rsidP="00E624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стандарт также добавлены положения, касающиеся оформления, подписания и ведения электронных первичных (свод</w:t>
            </w:r>
            <w:r w:rsidR="00114E25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ных) учетных документов и регистров учета. </w:t>
            </w:r>
          </w:p>
          <w:p w:rsidR="00E6246F" w:rsidRDefault="00E6246F" w:rsidP="00E6246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Например, предусмотрена возможность в случаях, установленных самим стандар</w:t>
            </w:r>
            <w:r w:rsidR="00114E25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том или другими нормативными актами, подпи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сывать электронные первичные учетные документы и регистры учета про</w:t>
            </w:r>
            <w:r w:rsidR="00114E25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стой элек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тронной подписью, а не только квалифици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рованной.</w:t>
            </w:r>
          </w:p>
          <w:p w:rsidR="004035E4" w:rsidRPr="00E6246F" w:rsidRDefault="00E6246F" w:rsidP="00E6246F">
            <w:pPr>
              <w:spacing w:before="6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6246F">
              <w:rPr>
                <w:rFonts w:ascii="Arial" w:hAnsi="Arial" w:cs="Arial"/>
                <w:sz w:val="20"/>
                <w:szCs w:val="20"/>
              </w:rPr>
              <w:t>Новые положения стандарта уже вступили в сил</w:t>
            </w:r>
            <w:r>
              <w:rPr>
                <w:rFonts w:ascii="Arial" w:hAnsi="Arial" w:cs="Arial"/>
                <w:sz w:val="20"/>
                <w:szCs w:val="20"/>
              </w:rPr>
              <w:t>у</w:t>
            </w:r>
          </w:p>
        </w:tc>
        <w:tc>
          <w:tcPr>
            <w:tcW w:w="3573" w:type="dxa"/>
            <w:shd w:val="clear" w:color="auto" w:fill="auto"/>
          </w:tcPr>
          <w:p w:rsidR="00902E2D" w:rsidRDefault="00E30237" w:rsidP="00902E2D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="00902E2D" w:rsidRPr="009D4A2B">
              <w:rPr>
                <w:rFonts w:ascii="Arial" w:hAnsi="Arial" w:cs="Arial"/>
                <w:sz w:val="20"/>
                <w:szCs w:val="20"/>
              </w:rPr>
              <w:t xml:space="preserve"> изменениями можно ознакомиться в</w:t>
            </w:r>
            <w:r w:rsidR="00902E2D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902E2D" w:rsidRPr="000217D0" w:rsidRDefault="00902E2D" w:rsidP="00902E2D">
            <w:pPr>
              <w:pStyle w:val="a9"/>
              <w:numPr>
                <w:ilvl w:val="0"/>
                <w:numId w:val="2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17D0">
              <w:rPr>
                <w:rFonts w:ascii="Arial" w:hAnsi="Arial" w:cs="Arial"/>
                <w:sz w:val="20"/>
                <w:szCs w:val="20"/>
              </w:rPr>
              <w:t xml:space="preserve">обзоре </w:t>
            </w:r>
            <w:hyperlink r:id="rId8" w:history="1">
              <w:r w:rsidRPr="000217D0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Последние изменения: Общие правила и принципы 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       </w:t>
              </w:r>
              <w:r w:rsidRPr="000217D0">
                <w:rPr>
                  <w:rStyle w:val="a3"/>
                  <w:rFonts w:ascii="Arial" w:hAnsi="Arial" w:cs="Arial"/>
                  <w:sz w:val="20"/>
                  <w:szCs w:val="20"/>
                </w:rPr>
                <w:t>ве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Pr="000217D0">
                <w:rPr>
                  <w:rStyle w:val="a3"/>
                  <w:rFonts w:ascii="Arial" w:hAnsi="Arial" w:cs="Arial"/>
                  <w:sz w:val="20"/>
                  <w:szCs w:val="20"/>
                </w:rPr>
                <w:t>дения учета</w:t>
              </w:r>
            </w:hyperlink>
            <w:r w:rsidRPr="000217D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02E2D" w:rsidRPr="000217D0" w:rsidRDefault="00902E2D" w:rsidP="00902E2D">
            <w:pPr>
              <w:pStyle w:val="a9"/>
              <w:numPr>
                <w:ilvl w:val="0"/>
                <w:numId w:val="2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17D0">
              <w:rPr>
                <w:rFonts w:ascii="Arial" w:hAnsi="Arial" w:cs="Arial"/>
                <w:sz w:val="20"/>
                <w:szCs w:val="20"/>
              </w:rPr>
              <w:t xml:space="preserve">обзоре </w:t>
            </w:r>
            <w:hyperlink r:id="rId9" w:history="1">
              <w:r w:rsidRPr="000217D0">
                <w:rPr>
                  <w:rStyle w:val="a3"/>
                  <w:rFonts w:ascii="Arial" w:hAnsi="Arial" w:cs="Arial"/>
                  <w:sz w:val="20"/>
                  <w:szCs w:val="20"/>
                </w:rPr>
                <w:t>Последние изменения: Учетная политика. Ее состав. По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Pr="000217D0">
                <w:rPr>
                  <w:rStyle w:val="a3"/>
                  <w:rFonts w:ascii="Arial" w:hAnsi="Arial" w:cs="Arial"/>
                  <w:sz w:val="20"/>
                  <w:szCs w:val="20"/>
                </w:rPr>
                <w:t>рядок оформления, утвер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Pr="000217D0">
                <w:rPr>
                  <w:rStyle w:val="a3"/>
                  <w:rFonts w:ascii="Arial" w:hAnsi="Arial" w:cs="Arial"/>
                  <w:sz w:val="20"/>
                  <w:szCs w:val="20"/>
                </w:rPr>
                <w:t>ждения и внесения изменений в учетную политику</w:t>
              </w:r>
            </w:hyperlink>
            <w:r w:rsidRPr="000217D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02E2D" w:rsidRDefault="00902E2D" w:rsidP="00902E2D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Соответствующие положения стан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 xml:space="preserve">дарта учтены: </w:t>
            </w:r>
          </w:p>
          <w:p w:rsidR="00902E2D" w:rsidRPr="000217D0" w:rsidRDefault="00902E2D" w:rsidP="00902E2D">
            <w:pPr>
              <w:pStyle w:val="a9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17D0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0" w:history="1">
              <w:r w:rsidRPr="000217D0">
                <w:rPr>
                  <w:rStyle w:val="a3"/>
                  <w:rFonts w:ascii="Arial" w:hAnsi="Arial" w:cs="Arial"/>
                  <w:sz w:val="20"/>
                  <w:szCs w:val="20"/>
                </w:rPr>
                <w:t>Готовом решении: Общие по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Pr="000217D0">
                <w:rPr>
                  <w:rStyle w:val="a3"/>
                  <w:rFonts w:ascii="Arial" w:hAnsi="Arial" w:cs="Arial"/>
                  <w:sz w:val="20"/>
                  <w:szCs w:val="20"/>
                </w:rPr>
                <w:t>ложения о бюджетном учете</w:t>
              </w:r>
            </w:hyperlink>
            <w:r w:rsidRPr="000217D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02E2D" w:rsidRPr="000217D0" w:rsidRDefault="002E4F5E" w:rsidP="00902E2D">
            <w:pPr>
              <w:pStyle w:val="a9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902E2D" w:rsidRPr="000217D0">
                <w:rPr>
                  <w:rStyle w:val="a3"/>
                  <w:rFonts w:ascii="Arial" w:hAnsi="Arial" w:cs="Arial"/>
                  <w:sz w:val="20"/>
                  <w:szCs w:val="20"/>
                </w:rPr>
                <w:t>Готовом решении: Общие поло</w:t>
              </w:r>
              <w:r w:rsidR="00902E2D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902E2D" w:rsidRPr="000217D0">
                <w:rPr>
                  <w:rStyle w:val="a3"/>
                  <w:rFonts w:ascii="Arial" w:hAnsi="Arial" w:cs="Arial"/>
                  <w:sz w:val="20"/>
                  <w:szCs w:val="20"/>
                </w:rPr>
                <w:t>жения о бухгалтерском учете в бюджетных и автономных учре</w:t>
              </w:r>
              <w:r w:rsidR="00902E2D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902E2D" w:rsidRPr="000217D0">
                <w:rPr>
                  <w:rStyle w:val="a3"/>
                  <w:rFonts w:ascii="Arial" w:hAnsi="Arial" w:cs="Arial"/>
                  <w:sz w:val="20"/>
                  <w:szCs w:val="20"/>
                </w:rPr>
                <w:t>ждениях</w:t>
              </w:r>
            </w:hyperlink>
            <w:r w:rsidR="00902E2D" w:rsidRPr="000217D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02E2D" w:rsidRPr="000217D0" w:rsidRDefault="002E4F5E" w:rsidP="00902E2D">
            <w:pPr>
              <w:pStyle w:val="a9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902E2D" w:rsidRPr="000217D0">
                <w:rPr>
                  <w:rStyle w:val="a3"/>
                  <w:rFonts w:ascii="Arial" w:hAnsi="Arial" w:cs="Arial"/>
                  <w:sz w:val="20"/>
                  <w:szCs w:val="20"/>
                </w:rPr>
                <w:t>Готовом решении: Как бюджет</w:t>
              </w:r>
              <w:r w:rsidR="00902E2D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902E2D" w:rsidRPr="000217D0">
                <w:rPr>
                  <w:rStyle w:val="a3"/>
                  <w:rFonts w:ascii="Arial" w:hAnsi="Arial" w:cs="Arial"/>
                  <w:sz w:val="20"/>
                  <w:szCs w:val="20"/>
                </w:rPr>
                <w:t>ному и автономному учрежде</w:t>
              </w:r>
              <w:r w:rsidR="00902E2D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902E2D" w:rsidRPr="000217D0">
                <w:rPr>
                  <w:rStyle w:val="a3"/>
                  <w:rFonts w:ascii="Arial" w:hAnsi="Arial" w:cs="Arial"/>
                  <w:sz w:val="20"/>
                  <w:szCs w:val="20"/>
                </w:rPr>
                <w:t>нию отразить в бухгалтерском учете продажу и прочее списа</w:t>
              </w:r>
              <w:r w:rsidR="00902E2D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902E2D" w:rsidRPr="000217D0">
                <w:rPr>
                  <w:rStyle w:val="a3"/>
                  <w:rFonts w:ascii="Arial" w:hAnsi="Arial" w:cs="Arial"/>
                  <w:sz w:val="20"/>
                  <w:szCs w:val="20"/>
                </w:rPr>
                <w:t>ние нематериальных активов</w:t>
              </w:r>
            </w:hyperlink>
            <w:r w:rsidR="00902E2D" w:rsidRPr="000217D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314D6" w:rsidRPr="00647967" w:rsidRDefault="002E4F5E" w:rsidP="00114E25">
            <w:pPr>
              <w:numPr>
                <w:ilvl w:val="0"/>
                <w:numId w:val="17"/>
              </w:numPr>
              <w:suppressAutoHyphens/>
              <w:spacing w:before="60" w:after="240"/>
              <w:ind w:left="357" w:hanging="357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3" w:history="1">
              <w:r w:rsidR="00902E2D" w:rsidRPr="000217D0">
                <w:rPr>
                  <w:rStyle w:val="a3"/>
                  <w:rFonts w:ascii="Arial" w:hAnsi="Arial" w:cs="Arial"/>
                  <w:sz w:val="20"/>
                  <w:szCs w:val="20"/>
                </w:rPr>
                <w:t>Готовом решении: Как офор</w:t>
              </w:r>
              <w:r w:rsidR="00902E2D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902E2D" w:rsidRPr="000217D0">
                <w:rPr>
                  <w:rStyle w:val="a3"/>
                  <w:rFonts w:ascii="Arial" w:hAnsi="Arial" w:cs="Arial"/>
                  <w:sz w:val="20"/>
                  <w:szCs w:val="20"/>
                </w:rPr>
                <w:t>мить и учесть безвозмездную пере</w:t>
              </w:r>
              <w:r w:rsidR="00902E2D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902E2D" w:rsidRPr="000217D0">
                <w:rPr>
                  <w:rStyle w:val="a3"/>
                  <w:rFonts w:ascii="Arial" w:hAnsi="Arial" w:cs="Arial"/>
                  <w:sz w:val="20"/>
                  <w:szCs w:val="20"/>
                </w:rPr>
                <w:t>дачу основных средств у переда</w:t>
              </w:r>
              <w:r w:rsidR="00902E2D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902E2D" w:rsidRPr="000217D0">
                <w:rPr>
                  <w:rStyle w:val="a3"/>
                  <w:rFonts w:ascii="Arial" w:hAnsi="Arial" w:cs="Arial"/>
                  <w:sz w:val="20"/>
                  <w:szCs w:val="20"/>
                </w:rPr>
                <w:t>ющей стороны</w:t>
              </w:r>
            </w:hyperlink>
          </w:p>
        </w:tc>
      </w:tr>
      <w:tr w:rsidR="00AB4200" w:rsidRPr="00DF7690" w:rsidTr="00114E25">
        <w:trPr>
          <w:trHeight w:val="1655"/>
        </w:trPr>
        <w:tc>
          <w:tcPr>
            <w:tcW w:w="2689" w:type="dxa"/>
            <w:shd w:val="clear" w:color="auto" w:fill="auto"/>
          </w:tcPr>
          <w:p w:rsidR="00AB4200" w:rsidRPr="00C24D61" w:rsidRDefault="0037263E" w:rsidP="00FC2E12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Первичные учетные документ</w:t>
            </w:r>
            <w:r w:rsidR="00FC2E12">
              <w:rPr>
                <w:rFonts w:ascii="Arial" w:hAnsi="Arial" w:cs="Arial"/>
                <w:b/>
                <w:color w:val="7030A0"/>
                <w:sz w:val="20"/>
                <w:szCs w:val="20"/>
              </w:rPr>
              <w:t>ы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регистры учета</w:t>
            </w:r>
          </w:p>
        </w:tc>
        <w:tc>
          <w:tcPr>
            <w:tcW w:w="4223" w:type="dxa"/>
            <w:shd w:val="clear" w:color="auto" w:fill="auto"/>
          </w:tcPr>
          <w:p w:rsidR="0037263E" w:rsidRDefault="0037263E" w:rsidP="003726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Минфин России внес изменения в </w:t>
            </w:r>
            <w:r w:rsidRPr="001F0DBB">
              <w:rPr>
                <w:rFonts w:ascii="Arial" w:hAnsi="Arial" w:cs="Arial"/>
                <w:sz w:val="20"/>
                <w:szCs w:val="20"/>
              </w:rPr>
              <w:t>Методи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1F0DBB">
              <w:rPr>
                <w:rFonts w:ascii="Arial" w:hAnsi="Arial" w:cs="Arial"/>
                <w:sz w:val="20"/>
                <w:szCs w:val="20"/>
              </w:rPr>
              <w:t>чески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 w:rsidRPr="001F0DBB">
              <w:rPr>
                <w:rFonts w:ascii="Arial" w:hAnsi="Arial" w:cs="Arial"/>
                <w:sz w:val="20"/>
                <w:szCs w:val="20"/>
              </w:rPr>
              <w:t xml:space="preserve"> указани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Pr="001F0D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№ 52н по применению</w:t>
            </w:r>
            <w:r w:rsidRPr="001F0DBB">
              <w:rPr>
                <w:rFonts w:ascii="Arial" w:hAnsi="Arial" w:cs="Arial"/>
                <w:sz w:val="20"/>
                <w:szCs w:val="20"/>
              </w:rPr>
              <w:t xml:space="preserve"> форм первичных учетных документов и ре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1F0DBB">
              <w:rPr>
                <w:rFonts w:ascii="Arial" w:hAnsi="Arial" w:cs="Arial"/>
                <w:sz w:val="20"/>
                <w:szCs w:val="20"/>
              </w:rPr>
              <w:t>гистро</w:t>
            </w:r>
            <w:r>
              <w:rPr>
                <w:rFonts w:ascii="Arial" w:hAnsi="Arial" w:cs="Arial"/>
                <w:sz w:val="20"/>
                <w:szCs w:val="20"/>
              </w:rPr>
              <w:t>в бухгалтерского учета.</w:t>
            </w:r>
          </w:p>
          <w:p w:rsidR="0037263E" w:rsidRDefault="0037263E" w:rsidP="003726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Указания дополнены двумя новыми прило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жениями с формами первичных учетных документов и регистрами учета, применять которые нужно при электронном докумен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 xml:space="preserve">тообороте при осуществлении субъектами учета централизуемых полномочий. </w:t>
            </w:r>
          </w:p>
          <w:p w:rsidR="0037263E" w:rsidRPr="00114E25" w:rsidRDefault="0037263E" w:rsidP="003726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Также в указаниях уточнены положения, регулирующие порядок работы с примене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нием электронных документов. Например, в рамках централизации учета ответствен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ное лицо при оформлении принятия или выбытия объекта учета электронным пер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вичным документом, подписанным </w:t>
            </w:r>
            <w:r w:rsidRPr="00A84DBA">
              <w:rPr>
                <w:rFonts w:ascii="Arial" w:hAnsi="Arial" w:cs="Arial"/>
                <w:sz w:val="20"/>
                <w:szCs w:val="20"/>
              </w:rPr>
              <w:t>квали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A84DBA">
              <w:rPr>
                <w:rFonts w:ascii="Arial" w:hAnsi="Arial" w:cs="Arial"/>
                <w:sz w:val="20"/>
                <w:szCs w:val="20"/>
              </w:rPr>
              <w:t xml:space="preserve">фицированной </w:t>
            </w:r>
            <w:r>
              <w:rPr>
                <w:rFonts w:ascii="Arial" w:hAnsi="Arial" w:cs="Arial"/>
                <w:sz w:val="20"/>
                <w:szCs w:val="20"/>
              </w:rPr>
              <w:t>ЭП</w:t>
            </w:r>
            <w:r w:rsidRPr="00A84DBA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поля </w:t>
            </w:r>
            <w:r w:rsidRPr="00A84DBA">
              <w:rPr>
                <w:rFonts w:ascii="Arial" w:hAnsi="Arial" w:cs="Arial"/>
                <w:sz w:val="20"/>
                <w:szCs w:val="20"/>
              </w:rPr>
              <w:t>для отражения бухгалтерских записей</w:t>
            </w:r>
            <w:r>
              <w:rPr>
                <w:rFonts w:ascii="Arial" w:hAnsi="Arial" w:cs="Arial"/>
                <w:sz w:val="20"/>
                <w:szCs w:val="20"/>
              </w:rPr>
              <w:t xml:space="preserve"> в этой форме доку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 xml:space="preserve">мента не заполняет. </w:t>
            </w:r>
            <w:r w:rsidRPr="00114E25">
              <w:rPr>
                <w:rFonts w:ascii="Arial" w:hAnsi="Arial" w:cs="Arial"/>
                <w:spacing w:val="-2"/>
                <w:sz w:val="20"/>
                <w:szCs w:val="20"/>
              </w:rPr>
              <w:t>В этом случае для формирования бухгалтерских записей от</w:t>
            </w:r>
            <w:r w:rsidRPr="00114E25">
              <w:rPr>
                <w:rFonts w:ascii="Arial" w:hAnsi="Arial" w:cs="Arial"/>
                <w:spacing w:val="-2"/>
                <w:sz w:val="20"/>
                <w:szCs w:val="20"/>
              </w:rPr>
              <w:softHyphen/>
              <w:t>ветственное лицо создает отдельный элек</w:t>
            </w:r>
            <w:r w:rsidRPr="00114E25">
              <w:rPr>
                <w:rFonts w:ascii="Arial" w:hAnsi="Arial" w:cs="Arial"/>
                <w:spacing w:val="-2"/>
                <w:sz w:val="20"/>
                <w:szCs w:val="20"/>
              </w:rPr>
              <w:softHyphen/>
              <w:t>тронный документ, подписанный его ЭП.</w:t>
            </w:r>
          </w:p>
          <w:p w:rsidR="0037263E" w:rsidRDefault="0037263E" w:rsidP="003726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Кроме того, внесен ряд изменений, касаю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щихся порядка формирования отдельных первичных документов и регистров учета, в том числе:</w:t>
            </w:r>
          </w:p>
          <w:p w:rsidR="0037263E" w:rsidRDefault="0037263E" w:rsidP="003726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передачу на склад </w:t>
            </w:r>
            <w:r w:rsidRPr="000B20F5">
              <w:rPr>
                <w:rFonts w:ascii="Arial" w:hAnsi="Arial" w:cs="Arial"/>
                <w:sz w:val="20"/>
                <w:szCs w:val="20"/>
              </w:rPr>
              <w:t>материал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0B20F5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получен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ных</w:t>
            </w:r>
            <w:r w:rsidRPr="000B20F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в результате </w:t>
            </w:r>
            <w:r w:rsidRPr="000B20F5">
              <w:rPr>
                <w:rFonts w:ascii="Arial" w:hAnsi="Arial" w:cs="Arial"/>
                <w:sz w:val="20"/>
                <w:szCs w:val="20"/>
              </w:rPr>
              <w:t xml:space="preserve">разборки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gramStart"/>
            <w:r w:rsidRPr="000B20F5">
              <w:rPr>
                <w:rFonts w:ascii="Arial" w:hAnsi="Arial" w:cs="Arial"/>
                <w:sz w:val="20"/>
                <w:szCs w:val="20"/>
              </w:rPr>
              <w:t>выбытия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0B20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14E25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 w:rsidR="00114E25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Pr="000B20F5">
              <w:rPr>
                <w:rFonts w:ascii="Arial" w:hAnsi="Arial" w:cs="Arial"/>
                <w:sz w:val="20"/>
                <w:szCs w:val="20"/>
              </w:rPr>
              <w:t>ос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0B20F5">
              <w:rPr>
                <w:rFonts w:ascii="Arial" w:hAnsi="Arial" w:cs="Arial"/>
                <w:sz w:val="20"/>
                <w:szCs w:val="20"/>
              </w:rPr>
              <w:t>новного средства, нужно оформлять при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0B20F5">
              <w:rPr>
                <w:rFonts w:ascii="Arial" w:hAnsi="Arial" w:cs="Arial"/>
                <w:sz w:val="20"/>
                <w:szCs w:val="20"/>
              </w:rPr>
              <w:t xml:space="preserve">ходным ордером (ф. 0504207), а </w:t>
            </w:r>
            <w:r w:rsidR="00114E25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  <w:r w:rsidRPr="000B20F5">
              <w:rPr>
                <w:rFonts w:ascii="Arial" w:hAnsi="Arial" w:cs="Arial"/>
                <w:sz w:val="20"/>
                <w:szCs w:val="20"/>
              </w:rPr>
              <w:t>не тре</w:t>
            </w:r>
            <w:r>
              <w:rPr>
                <w:rFonts w:ascii="Arial" w:hAnsi="Arial" w:cs="Arial"/>
                <w:sz w:val="20"/>
                <w:szCs w:val="20"/>
              </w:rPr>
              <w:t>бо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ванием-накладной (ф. 0504204);</w:t>
            </w:r>
          </w:p>
          <w:p w:rsidR="0037263E" w:rsidRDefault="0037263E" w:rsidP="0037263E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указали счета, по которым остатки в </w:t>
            </w:r>
            <w:r w:rsidR="00E30237">
              <w:rPr>
                <w:rFonts w:ascii="Arial" w:hAnsi="Arial" w:cs="Arial"/>
                <w:sz w:val="20"/>
                <w:szCs w:val="20"/>
              </w:rPr>
              <w:t>г</w:t>
            </w:r>
            <w:r>
              <w:rPr>
                <w:rFonts w:ascii="Arial" w:hAnsi="Arial" w:cs="Arial"/>
                <w:sz w:val="20"/>
                <w:szCs w:val="20"/>
              </w:rPr>
              <w:t>лав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ной книге (ф. 0504072) всегда нужно пока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зывать развернуто: 205 00, 208 00, 209 00, 210 10, 303 00, 304 04, 304 06.</w:t>
            </w:r>
          </w:p>
          <w:p w:rsidR="00AB4200" w:rsidRPr="00DF7690" w:rsidRDefault="0037263E" w:rsidP="00114E25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Внесенные изменения уже вступили в силу и их нужно применять, за исключением электронных документов, применять кото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рые субъекты учета обязаны согласно при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нятой ими учетной политике и по мере ор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 xml:space="preserve">ганизационно-технической готовности, но не позднее 1 января 2021 г. </w:t>
            </w:r>
          </w:p>
        </w:tc>
        <w:tc>
          <w:tcPr>
            <w:tcW w:w="3573" w:type="dxa"/>
            <w:shd w:val="clear" w:color="auto" w:fill="auto"/>
          </w:tcPr>
          <w:p w:rsidR="0037263E" w:rsidRDefault="00E30237" w:rsidP="0037263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С</w:t>
            </w:r>
            <w:r w:rsidR="0037263E" w:rsidRPr="009D4A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263E">
              <w:rPr>
                <w:rFonts w:ascii="Arial" w:hAnsi="Arial" w:cs="Arial"/>
                <w:sz w:val="20"/>
                <w:szCs w:val="20"/>
              </w:rPr>
              <w:t xml:space="preserve">изменениями можно ознакомиться: </w:t>
            </w:r>
          </w:p>
          <w:p w:rsidR="0037263E" w:rsidRPr="002C0BD8" w:rsidRDefault="0037263E" w:rsidP="0037263E">
            <w:pPr>
              <w:pStyle w:val="a9"/>
              <w:numPr>
                <w:ilvl w:val="0"/>
                <w:numId w:val="26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14" w:tooltip="Ссылка на КонсультантПлюс" w:history="1">
              <w:r w:rsidRPr="002C0BD8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Обзоре: 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</w:rPr>
                <w:t>«</w:t>
              </w:r>
              <w:r w:rsidRPr="002C0BD8">
                <w:rPr>
                  <w:rStyle w:val="a3"/>
                  <w:rFonts w:ascii="Arial" w:hAnsi="Arial" w:cs="Arial"/>
                  <w:sz w:val="20"/>
                  <w:szCs w:val="20"/>
                </w:rPr>
                <w:t>Минфин внес мас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Pr="002C0BD8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штабные изменения в приказ о </w:t>
              </w:r>
              <w:proofErr w:type="spellStart"/>
              <w:r w:rsidRPr="002C0BD8">
                <w:rPr>
                  <w:rStyle w:val="a3"/>
                  <w:rFonts w:ascii="Arial" w:hAnsi="Arial" w:cs="Arial"/>
                  <w:sz w:val="20"/>
                  <w:szCs w:val="20"/>
                </w:rPr>
                <w:t>первичке</w:t>
              </w:r>
              <w:proofErr w:type="spellEnd"/>
              <w:r w:rsidRPr="002C0BD8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 учреждений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</w:rPr>
                <w:t>»</w:t>
              </w:r>
            </w:hyperlink>
            <w:hyperlink r:id="rId15" w:history="1"/>
            <w:r w:rsidRPr="000217D0">
              <w:rPr>
                <w:rStyle w:val="a3"/>
              </w:rPr>
              <w:t>;</w:t>
            </w:r>
          </w:p>
          <w:p w:rsidR="0037263E" w:rsidRPr="002C0BD8" w:rsidRDefault="0037263E" w:rsidP="0037263E">
            <w:pPr>
              <w:pStyle w:val="a9"/>
              <w:numPr>
                <w:ilvl w:val="0"/>
                <w:numId w:val="26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0BD8">
              <w:rPr>
                <w:rFonts w:ascii="Arial" w:hAnsi="Arial" w:cs="Arial"/>
                <w:sz w:val="20"/>
                <w:szCs w:val="20"/>
              </w:rPr>
              <w:t xml:space="preserve">обзоре </w:t>
            </w:r>
            <w:hyperlink r:id="rId16" w:history="1">
              <w:r w:rsidRPr="002C0BD8">
                <w:rPr>
                  <w:rStyle w:val="a3"/>
                  <w:rFonts w:ascii="Arial" w:hAnsi="Arial" w:cs="Arial"/>
                  <w:sz w:val="20"/>
                  <w:szCs w:val="20"/>
                </w:rPr>
                <w:t>Последние изменения: Первичные учетные документы и регистры учета</w:t>
              </w:r>
            </w:hyperlink>
            <w:r w:rsidRPr="002C0BD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7263E" w:rsidRPr="009D4A2B" w:rsidRDefault="0037263E" w:rsidP="0037263E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4A2B">
              <w:rPr>
                <w:rFonts w:ascii="Arial" w:hAnsi="Arial" w:cs="Arial"/>
                <w:sz w:val="20"/>
                <w:szCs w:val="20"/>
              </w:rPr>
              <w:t xml:space="preserve">Информация об изменениях </w:t>
            </w:r>
            <w:r w:rsidR="00114E25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9D4A2B">
              <w:rPr>
                <w:rFonts w:ascii="Arial" w:hAnsi="Arial" w:cs="Arial"/>
                <w:sz w:val="20"/>
                <w:szCs w:val="20"/>
              </w:rPr>
              <w:t>отра</w:t>
            </w:r>
            <w:r w:rsidR="00114E25">
              <w:rPr>
                <w:rFonts w:ascii="Arial" w:hAnsi="Arial" w:cs="Arial"/>
                <w:sz w:val="20"/>
                <w:szCs w:val="20"/>
              </w:rPr>
              <w:softHyphen/>
            </w:r>
            <w:r w:rsidRPr="009D4A2B">
              <w:rPr>
                <w:rFonts w:ascii="Arial" w:hAnsi="Arial" w:cs="Arial"/>
                <w:sz w:val="20"/>
                <w:szCs w:val="20"/>
              </w:rPr>
              <w:t>жена:</w:t>
            </w:r>
          </w:p>
          <w:p w:rsidR="0037263E" w:rsidRPr="002C0BD8" w:rsidRDefault="0037263E" w:rsidP="0037263E">
            <w:pPr>
              <w:pStyle w:val="a9"/>
              <w:numPr>
                <w:ilvl w:val="0"/>
                <w:numId w:val="27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0BD8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7" w:history="1">
              <w:r w:rsidRPr="002C0BD8">
                <w:rPr>
                  <w:rStyle w:val="a3"/>
                  <w:rFonts w:ascii="Arial" w:hAnsi="Arial" w:cs="Arial"/>
                  <w:sz w:val="20"/>
                  <w:szCs w:val="20"/>
                </w:rPr>
                <w:t>Готовом решении: Общие по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Pr="002C0BD8">
                <w:rPr>
                  <w:rStyle w:val="a3"/>
                  <w:rFonts w:ascii="Arial" w:hAnsi="Arial" w:cs="Arial"/>
                  <w:sz w:val="20"/>
                  <w:szCs w:val="20"/>
                </w:rPr>
                <w:t>ложения о бухгалтерском учете в бюджетных и автономных учре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Pr="002C0BD8">
                <w:rPr>
                  <w:rStyle w:val="a3"/>
                  <w:rFonts w:ascii="Arial" w:hAnsi="Arial" w:cs="Arial"/>
                  <w:sz w:val="20"/>
                  <w:szCs w:val="20"/>
                </w:rPr>
                <w:t>ждениях</w:t>
              </w:r>
            </w:hyperlink>
            <w:r w:rsidRPr="002C0BD8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B2E8A" w:rsidRPr="00DF7690" w:rsidRDefault="002E4F5E" w:rsidP="0037263E">
            <w:pPr>
              <w:numPr>
                <w:ilvl w:val="0"/>
                <w:numId w:val="17"/>
              </w:numPr>
              <w:suppressAutoHyphens/>
              <w:spacing w:before="60" w:after="12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 w:rsidR="0037263E" w:rsidRPr="002C0BD8">
                <w:rPr>
                  <w:rStyle w:val="a3"/>
                  <w:rFonts w:ascii="Arial" w:hAnsi="Arial" w:cs="Arial"/>
                  <w:sz w:val="20"/>
                  <w:szCs w:val="20"/>
                </w:rPr>
                <w:t>Готовом решении: Общие поло</w:t>
              </w:r>
              <w:r w:rsidR="0037263E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37263E" w:rsidRPr="002C0BD8">
                <w:rPr>
                  <w:rStyle w:val="a3"/>
                  <w:rFonts w:ascii="Arial" w:hAnsi="Arial" w:cs="Arial"/>
                  <w:sz w:val="20"/>
                  <w:szCs w:val="20"/>
                </w:rPr>
                <w:t>жения о бюджетном учете</w:t>
              </w:r>
            </w:hyperlink>
          </w:p>
        </w:tc>
      </w:tr>
      <w:tr w:rsidR="00CA601D" w:rsidRPr="00CC4E43" w:rsidTr="00902E2D">
        <w:tc>
          <w:tcPr>
            <w:tcW w:w="10485" w:type="dxa"/>
            <w:gridSpan w:val="3"/>
            <w:shd w:val="clear" w:color="auto" w:fill="ED7D31"/>
          </w:tcPr>
          <w:p w:rsidR="00CA601D" w:rsidRPr="000D09BB" w:rsidRDefault="00BD0598" w:rsidP="007225D4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Отчетность</w:t>
            </w:r>
          </w:p>
        </w:tc>
      </w:tr>
      <w:tr w:rsidR="00CA601D" w:rsidRPr="00DF7690" w:rsidTr="00114E25">
        <w:trPr>
          <w:trHeight w:val="685"/>
        </w:trPr>
        <w:tc>
          <w:tcPr>
            <w:tcW w:w="2689" w:type="dxa"/>
            <w:shd w:val="clear" w:color="auto" w:fill="auto"/>
          </w:tcPr>
          <w:p w:rsidR="00114E25" w:rsidRDefault="00BD0598" w:rsidP="00647967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составления </w:t>
            </w:r>
            <w:r w:rsidR="00114E25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</w:t>
            </w:r>
            <w:r w:rsidRPr="009C229E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представ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9C229E">
              <w:rPr>
                <w:rFonts w:ascii="Arial" w:hAnsi="Arial" w:cs="Arial"/>
                <w:b/>
                <w:color w:val="7030A0"/>
                <w:sz w:val="20"/>
                <w:szCs w:val="20"/>
              </w:rPr>
              <w:t>ле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9C229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ния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бюджетной отчетности</w:t>
            </w:r>
            <w:r w:rsidR="00114E25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, </w:t>
            </w:r>
          </w:p>
          <w:p w:rsidR="00CA601D" w:rsidRPr="000D09BB" w:rsidRDefault="00114E25" w:rsidP="00114E25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а также отчетности бюджетных и автономных учреждений</w:t>
            </w:r>
          </w:p>
        </w:tc>
        <w:tc>
          <w:tcPr>
            <w:tcW w:w="4223" w:type="dxa"/>
            <w:shd w:val="clear" w:color="auto" w:fill="auto"/>
          </w:tcPr>
          <w:p w:rsidR="00BD0598" w:rsidRPr="00114E25" w:rsidRDefault="00BD0598" w:rsidP="00BD059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60EE1">
              <w:rPr>
                <w:rFonts w:ascii="Arial" w:hAnsi="Arial" w:cs="Arial"/>
                <w:sz w:val="20"/>
                <w:szCs w:val="20"/>
              </w:rPr>
              <w:t xml:space="preserve">Минфин России </w:t>
            </w:r>
            <w:r>
              <w:rPr>
                <w:rFonts w:ascii="Arial" w:hAnsi="Arial" w:cs="Arial"/>
                <w:sz w:val="20"/>
                <w:szCs w:val="20"/>
              </w:rPr>
              <w:t xml:space="preserve">внес </w:t>
            </w:r>
            <w:r w:rsidRPr="00114E25">
              <w:rPr>
                <w:rFonts w:ascii="Arial" w:hAnsi="Arial" w:cs="Arial"/>
                <w:b/>
                <w:sz w:val="20"/>
                <w:szCs w:val="20"/>
              </w:rPr>
              <w:t>изменения в Ин</w:t>
            </w:r>
            <w:r w:rsidR="00114E25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114E25">
              <w:rPr>
                <w:rFonts w:ascii="Arial" w:hAnsi="Arial" w:cs="Arial"/>
                <w:b/>
                <w:sz w:val="20"/>
                <w:szCs w:val="20"/>
              </w:rPr>
              <w:t>струк</w:t>
            </w:r>
            <w:r w:rsidRPr="00114E25">
              <w:rPr>
                <w:rFonts w:ascii="Arial" w:hAnsi="Arial" w:cs="Arial"/>
                <w:b/>
                <w:sz w:val="20"/>
                <w:szCs w:val="20"/>
              </w:rPr>
              <w:softHyphen/>
              <w:t xml:space="preserve">цию 191н. </w:t>
            </w:r>
          </w:p>
          <w:p w:rsidR="00BD0598" w:rsidRDefault="00BD0598" w:rsidP="00BD059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Из состава </w:t>
            </w:r>
            <w:r w:rsidR="00EC19E6">
              <w:rPr>
                <w:rFonts w:ascii="Arial" w:hAnsi="Arial" w:cs="Arial"/>
                <w:spacing w:val="-4"/>
                <w:sz w:val="20"/>
                <w:szCs w:val="20"/>
              </w:rPr>
              <w:t>п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оя</w:t>
            </w:r>
            <w:r w:rsidR="005B016A">
              <w:rPr>
                <w:rFonts w:ascii="Arial" w:hAnsi="Arial" w:cs="Arial"/>
                <w:spacing w:val="-4"/>
                <w:sz w:val="20"/>
                <w:szCs w:val="20"/>
              </w:rPr>
              <w:t xml:space="preserve">снительной записки                  </w:t>
            </w:r>
            <w:bookmarkStart w:id="0" w:name="_GoBack"/>
            <w:bookmarkEnd w:id="0"/>
            <w:r>
              <w:rPr>
                <w:rFonts w:ascii="Arial" w:hAnsi="Arial" w:cs="Arial"/>
                <w:spacing w:val="-4"/>
                <w:sz w:val="20"/>
                <w:szCs w:val="20"/>
              </w:rPr>
              <w:t>(ф. 0503160) исключены:</w:t>
            </w:r>
          </w:p>
          <w:p w:rsidR="00BD0598" w:rsidRPr="002C0BD8" w:rsidRDefault="002E4F5E" w:rsidP="00BD0598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history="1">
              <w:r w:rsidR="00BD0598" w:rsidRPr="002C0BD8">
                <w:rPr>
                  <w:rFonts w:ascii="Arial" w:hAnsi="Arial" w:cs="Arial"/>
                  <w:sz w:val="20"/>
                  <w:szCs w:val="20"/>
                </w:rPr>
                <w:t>таблица N 2</w:t>
              </w:r>
            </w:hyperlink>
            <w:r w:rsidR="00BD0598" w:rsidRPr="002C0BD8">
              <w:rPr>
                <w:rFonts w:ascii="Arial" w:hAnsi="Arial" w:cs="Arial"/>
                <w:sz w:val="20"/>
                <w:szCs w:val="20"/>
              </w:rPr>
              <w:t xml:space="preserve"> «Сведения о мерах по по</w:t>
            </w:r>
            <w:r w:rsidR="00BD0598">
              <w:rPr>
                <w:rFonts w:ascii="Arial" w:hAnsi="Arial" w:cs="Arial"/>
                <w:sz w:val="20"/>
                <w:szCs w:val="20"/>
              </w:rPr>
              <w:softHyphen/>
            </w:r>
            <w:r w:rsidR="00BD0598" w:rsidRPr="002C0BD8">
              <w:rPr>
                <w:rFonts w:ascii="Arial" w:hAnsi="Arial" w:cs="Arial"/>
                <w:sz w:val="20"/>
                <w:szCs w:val="20"/>
              </w:rPr>
              <w:t>вышению эффективности расходова</w:t>
            </w:r>
            <w:r w:rsidR="00BD0598">
              <w:rPr>
                <w:rFonts w:ascii="Arial" w:hAnsi="Arial" w:cs="Arial"/>
                <w:sz w:val="20"/>
                <w:szCs w:val="20"/>
              </w:rPr>
              <w:softHyphen/>
            </w:r>
            <w:r w:rsidR="00BD0598" w:rsidRPr="002C0BD8">
              <w:rPr>
                <w:rFonts w:ascii="Arial" w:hAnsi="Arial" w:cs="Arial"/>
                <w:sz w:val="20"/>
                <w:szCs w:val="20"/>
              </w:rPr>
              <w:t>ния бюджетных средств»;</w:t>
            </w:r>
          </w:p>
          <w:p w:rsidR="00BD0598" w:rsidRPr="002C0BD8" w:rsidRDefault="00BD0598" w:rsidP="00BD0598">
            <w:pPr>
              <w:pStyle w:val="a9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0BD8">
              <w:rPr>
                <w:rFonts w:ascii="Arial" w:hAnsi="Arial" w:cs="Arial"/>
                <w:sz w:val="20"/>
                <w:szCs w:val="20"/>
              </w:rPr>
              <w:t xml:space="preserve">сведения о результатах деятельности </w:t>
            </w:r>
            <w:hyperlink r:id="rId20" w:history="1">
              <w:r w:rsidRPr="002C0BD8">
                <w:rPr>
                  <w:rFonts w:ascii="Arial" w:hAnsi="Arial" w:cs="Arial"/>
                  <w:sz w:val="20"/>
                  <w:szCs w:val="20"/>
                </w:rPr>
                <w:t>(ф. 0503162)</w:t>
              </w:r>
            </w:hyperlink>
            <w:r w:rsidRPr="002C0BD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14E25" w:rsidRPr="00114E25" w:rsidRDefault="00114E25" w:rsidP="00114E25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Также Минфин России внес </w:t>
            </w:r>
            <w:r w:rsidRPr="00114E25">
              <w:rPr>
                <w:rFonts w:ascii="Arial" w:hAnsi="Arial" w:cs="Arial"/>
                <w:b/>
                <w:sz w:val="20"/>
                <w:szCs w:val="20"/>
              </w:rPr>
              <w:t>изменения в Инструк</w:t>
            </w:r>
            <w:r w:rsidRPr="00114E25">
              <w:rPr>
                <w:rFonts w:ascii="Arial" w:hAnsi="Arial" w:cs="Arial"/>
                <w:b/>
                <w:sz w:val="20"/>
                <w:szCs w:val="20"/>
              </w:rPr>
              <w:softHyphen/>
              <w:t>цию 33н.</w:t>
            </w:r>
          </w:p>
          <w:p w:rsidR="00114E25" w:rsidRDefault="00114E25" w:rsidP="00BD059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 состава </w:t>
            </w:r>
            <w:r w:rsidR="00EC19E6">
              <w:rPr>
                <w:rFonts w:ascii="Arial" w:hAnsi="Arial" w:cs="Arial"/>
                <w:sz w:val="20"/>
                <w:szCs w:val="20"/>
              </w:rPr>
              <w:t>п</w:t>
            </w:r>
            <w:r>
              <w:rPr>
                <w:rFonts w:ascii="Arial" w:hAnsi="Arial" w:cs="Arial"/>
                <w:sz w:val="20"/>
                <w:szCs w:val="20"/>
              </w:rPr>
              <w:t xml:space="preserve">ояснительной записки           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ф. 0503760) исключены </w:t>
            </w:r>
            <w:r w:rsidR="00EC19E6">
              <w:rPr>
                <w:rFonts w:ascii="Arial" w:hAnsi="Arial" w:cs="Arial"/>
                <w:sz w:val="20"/>
                <w:szCs w:val="20"/>
              </w:rPr>
              <w:t>с</w:t>
            </w:r>
            <w:r w:rsidRPr="00DF1B0E">
              <w:rPr>
                <w:rFonts w:ascii="Arial" w:hAnsi="Arial" w:cs="Arial"/>
                <w:sz w:val="20"/>
                <w:szCs w:val="20"/>
              </w:rPr>
              <w:t>ведения о целе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DF1B0E">
              <w:rPr>
                <w:rFonts w:ascii="Arial" w:hAnsi="Arial" w:cs="Arial"/>
                <w:sz w:val="20"/>
                <w:szCs w:val="20"/>
              </w:rPr>
              <w:t>вых ин</w:t>
            </w:r>
            <w:r>
              <w:rPr>
                <w:rFonts w:ascii="Arial" w:hAnsi="Arial" w:cs="Arial"/>
                <w:sz w:val="20"/>
                <w:szCs w:val="20"/>
              </w:rPr>
              <w:t>остранных кредитах (ф. 0503767).</w:t>
            </w:r>
          </w:p>
          <w:p w:rsidR="00BD0598" w:rsidRDefault="00BD0598" w:rsidP="00BD059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составе за 2020 г. данные формы пред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 xml:space="preserve">ставлять не нужно. </w:t>
            </w:r>
          </w:p>
          <w:p w:rsidR="00CA601D" w:rsidRPr="000D09BB" w:rsidRDefault="00BD0598" w:rsidP="00BD059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Кроме того, Минфин России нормативно закрепил положения, связанные с особен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ностями представления отчетности за про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шедшие периоды 2020 г., ранее направ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ленные письмами</w:t>
            </w:r>
          </w:p>
        </w:tc>
        <w:tc>
          <w:tcPr>
            <w:tcW w:w="3573" w:type="dxa"/>
            <w:shd w:val="clear" w:color="auto" w:fill="auto"/>
          </w:tcPr>
          <w:p w:rsidR="00114E25" w:rsidRDefault="00EC19E6" w:rsidP="00114E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="00114E25">
              <w:rPr>
                <w:rFonts w:ascii="Arial" w:hAnsi="Arial" w:cs="Arial"/>
                <w:sz w:val="20"/>
                <w:szCs w:val="20"/>
              </w:rPr>
              <w:t>б</w:t>
            </w:r>
            <w:r w:rsidR="00114E25" w:rsidRPr="00CF280B">
              <w:rPr>
                <w:rFonts w:ascii="Arial" w:hAnsi="Arial" w:cs="Arial"/>
                <w:sz w:val="20"/>
                <w:szCs w:val="20"/>
              </w:rPr>
              <w:t xml:space="preserve"> изменения</w:t>
            </w:r>
            <w:r w:rsidR="00114E25">
              <w:rPr>
                <w:rFonts w:ascii="Arial" w:hAnsi="Arial" w:cs="Arial"/>
                <w:sz w:val="20"/>
                <w:szCs w:val="20"/>
              </w:rPr>
              <w:t>х</w:t>
            </w:r>
            <w:r w:rsidR="00114E25" w:rsidRPr="00CF280B">
              <w:rPr>
                <w:rFonts w:ascii="Arial" w:hAnsi="Arial" w:cs="Arial"/>
                <w:sz w:val="20"/>
                <w:szCs w:val="20"/>
              </w:rPr>
              <w:t xml:space="preserve"> читайте в</w:t>
            </w:r>
            <w:r w:rsidR="00114E25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1" w:history="1">
              <w:r w:rsidR="00114E25" w:rsidRPr="00EF17E1">
                <w:rPr>
                  <w:rStyle w:val="a3"/>
                  <w:rFonts w:ascii="Arial" w:hAnsi="Arial" w:cs="Arial"/>
                  <w:sz w:val="20"/>
                  <w:szCs w:val="20"/>
                </w:rPr>
                <w:t xml:space="preserve">Обзоре: </w:t>
              </w:r>
              <w:r w:rsidR="00114E25">
                <w:rPr>
                  <w:rStyle w:val="a3"/>
                  <w:rFonts w:ascii="Arial" w:hAnsi="Arial" w:cs="Arial"/>
                  <w:sz w:val="20"/>
                  <w:szCs w:val="20"/>
                </w:rPr>
                <w:t>«</w:t>
              </w:r>
              <w:r w:rsidR="00114E25" w:rsidRPr="00EF17E1">
                <w:rPr>
                  <w:rStyle w:val="a3"/>
                  <w:rFonts w:ascii="Arial" w:hAnsi="Arial" w:cs="Arial"/>
                  <w:sz w:val="20"/>
                  <w:szCs w:val="20"/>
                </w:rPr>
                <w:t>Минфин упростил полу</w:t>
              </w:r>
              <w:r w:rsidR="00114E25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114E25" w:rsidRPr="00EF17E1">
                <w:rPr>
                  <w:rStyle w:val="a3"/>
                  <w:rFonts w:ascii="Arial" w:hAnsi="Arial" w:cs="Arial"/>
                  <w:sz w:val="20"/>
                  <w:szCs w:val="20"/>
                </w:rPr>
                <w:t>го</w:t>
              </w:r>
              <w:r w:rsidR="00114E25"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="00114E25" w:rsidRPr="00EF17E1">
                <w:rPr>
                  <w:rStyle w:val="a3"/>
                  <w:rFonts w:ascii="Arial" w:hAnsi="Arial" w:cs="Arial"/>
                  <w:sz w:val="20"/>
                  <w:szCs w:val="20"/>
                </w:rPr>
                <w:t>довую отчетность учреждений 2020 года</w:t>
              </w:r>
              <w:r w:rsidR="00114E25">
                <w:rPr>
                  <w:rStyle w:val="a3"/>
                  <w:rFonts w:ascii="Arial" w:hAnsi="Arial" w:cs="Arial"/>
                  <w:sz w:val="20"/>
                  <w:szCs w:val="20"/>
                </w:rPr>
                <w:t>»</w:t>
              </w:r>
            </w:hyperlink>
            <w:r w:rsidR="00114E2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A601D" w:rsidRPr="005B016A" w:rsidRDefault="00114E25" w:rsidP="00114E2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4A2B">
              <w:rPr>
                <w:rFonts w:ascii="Arial" w:hAnsi="Arial" w:cs="Arial"/>
                <w:sz w:val="20"/>
                <w:szCs w:val="20"/>
              </w:rPr>
              <w:t>Информация об изменениях отра</w:t>
            </w:r>
            <w:r>
              <w:rPr>
                <w:rFonts w:ascii="Arial" w:hAnsi="Arial" w:cs="Arial"/>
                <w:sz w:val="20"/>
                <w:szCs w:val="20"/>
              </w:rPr>
              <w:softHyphen/>
            </w:r>
            <w:r w:rsidRPr="009D4A2B">
              <w:rPr>
                <w:rFonts w:ascii="Arial" w:hAnsi="Arial" w:cs="Arial"/>
                <w:sz w:val="20"/>
                <w:szCs w:val="20"/>
              </w:rPr>
              <w:t>жена</w:t>
            </w:r>
            <w:r>
              <w:rPr>
                <w:rFonts w:ascii="Arial" w:hAnsi="Arial" w:cs="Arial"/>
                <w:sz w:val="20"/>
                <w:szCs w:val="20"/>
              </w:rPr>
              <w:t xml:space="preserve"> в </w:t>
            </w:r>
            <w:hyperlink r:id="rId22" w:history="1">
              <w:r w:rsidRPr="00316390">
                <w:rPr>
                  <w:rStyle w:val="a3"/>
                  <w:rFonts w:ascii="Arial" w:hAnsi="Arial" w:cs="Arial"/>
                  <w:sz w:val="20"/>
                  <w:szCs w:val="20"/>
                </w:rPr>
                <w:t>Готовом решении: Какие формы входят в состав бухгалтер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Pr="00316390">
                <w:rPr>
                  <w:rStyle w:val="a3"/>
                  <w:rFonts w:ascii="Arial" w:hAnsi="Arial" w:cs="Arial"/>
                  <w:sz w:val="20"/>
                  <w:szCs w:val="20"/>
                </w:rPr>
                <w:t>ской (бюджетной) отчетности учре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</w:rPr>
                <w:softHyphen/>
              </w:r>
              <w:r w:rsidRPr="00316390">
                <w:rPr>
                  <w:rStyle w:val="a3"/>
                  <w:rFonts w:ascii="Arial" w:hAnsi="Arial" w:cs="Arial"/>
                  <w:sz w:val="20"/>
                  <w:szCs w:val="20"/>
                </w:rPr>
                <w:t>ждения</w:t>
              </w:r>
            </w:hyperlink>
          </w:p>
        </w:tc>
      </w:tr>
    </w:tbl>
    <w:p w:rsidR="00701FBE" w:rsidRPr="00DF7690" w:rsidRDefault="00701FBE" w:rsidP="00846370">
      <w:pPr>
        <w:rPr>
          <w:rFonts w:ascii="Arial" w:hAnsi="Arial" w:cs="Arial"/>
          <w:sz w:val="20"/>
          <w:szCs w:val="20"/>
        </w:rPr>
      </w:pPr>
    </w:p>
    <w:sectPr w:rsidR="00701FBE" w:rsidRPr="00DF7690" w:rsidSect="00D420D6">
      <w:headerReference w:type="default" r:id="rId23"/>
      <w:footerReference w:type="even" r:id="rId24"/>
      <w:footerReference w:type="default" r:id="rId25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F5E" w:rsidRDefault="002E4F5E" w:rsidP="00293EEB">
      <w:r>
        <w:separator/>
      </w:r>
    </w:p>
  </w:endnote>
  <w:endnote w:type="continuationSeparator" w:id="0">
    <w:p w:rsidR="002E4F5E" w:rsidRDefault="002E4F5E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2E4F5E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5B016A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D05B5D">
      <w:rPr>
        <w:i/>
        <w:color w:val="808080"/>
        <w:sz w:val="18"/>
        <w:szCs w:val="18"/>
      </w:rPr>
      <w:t>15</w:t>
    </w:r>
    <w:r w:rsidRPr="0038387E">
      <w:rPr>
        <w:i/>
        <w:color w:val="808080"/>
        <w:sz w:val="18"/>
        <w:szCs w:val="18"/>
      </w:rPr>
      <w:t>.</w:t>
    </w:r>
    <w:r w:rsidR="00E8746F">
      <w:rPr>
        <w:i/>
        <w:color w:val="808080"/>
        <w:sz w:val="18"/>
        <w:szCs w:val="18"/>
      </w:rPr>
      <w:t>1</w:t>
    </w:r>
    <w:r w:rsidR="00B8598F">
      <w:rPr>
        <w:i/>
        <w:color w:val="808080"/>
        <w:sz w:val="18"/>
        <w:szCs w:val="18"/>
        <w:lang w:val="en-US"/>
      </w:rPr>
      <w:t>0</w:t>
    </w:r>
    <w:r w:rsidR="00B8598F">
      <w:rPr>
        <w:i/>
        <w:color w:val="808080"/>
        <w:sz w:val="18"/>
        <w:szCs w:val="18"/>
      </w:rPr>
      <w:t>.2020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F5E" w:rsidRDefault="002E4F5E" w:rsidP="00293EEB">
      <w:r>
        <w:separator/>
      </w:r>
    </w:p>
  </w:footnote>
  <w:footnote w:type="continuationSeparator" w:id="0">
    <w:p w:rsidR="002E4F5E" w:rsidRDefault="002E4F5E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9E35F8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  <w:lang w:val="en-US"/>
      </w:rPr>
      <w:t>I</w:t>
    </w:r>
    <w:r w:rsidR="00CE552D"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2020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17C25A8"/>
    <w:multiLevelType w:val="hybridMultilevel"/>
    <w:tmpl w:val="9AA67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941E5"/>
    <w:multiLevelType w:val="hybridMultilevel"/>
    <w:tmpl w:val="6674D93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2F2718"/>
    <w:multiLevelType w:val="hybridMultilevel"/>
    <w:tmpl w:val="F4784F4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CEA6733"/>
    <w:multiLevelType w:val="hybridMultilevel"/>
    <w:tmpl w:val="BB02B41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72146C"/>
    <w:multiLevelType w:val="hybridMultilevel"/>
    <w:tmpl w:val="3ED0371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795D17"/>
    <w:multiLevelType w:val="hybridMultilevel"/>
    <w:tmpl w:val="092C1B2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61A98"/>
    <w:multiLevelType w:val="hybridMultilevel"/>
    <w:tmpl w:val="D086277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2D2902"/>
    <w:multiLevelType w:val="hybridMultilevel"/>
    <w:tmpl w:val="B618666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"/>
  </w:num>
  <w:num w:numId="3">
    <w:abstractNumId w:val="14"/>
  </w:num>
  <w:num w:numId="4">
    <w:abstractNumId w:val="8"/>
  </w:num>
  <w:num w:numId="5">
    <w:abstractNumId w:val="19"/>
  </w:num>
  <w:num w:numId="6">
    <w:abstractNumId w:val="4"/>
  </w:num>
  <w:num w:numId="7">
    <w:abstractNumId w:val="20"/>
  </w:num>
  <w:num w:numId="8">
    <w:abstractNumId w:val="17"/>
  </w:num>
  <w:num w:numId="9">
    <w:abstractNumId w:val="21"/>
  </w:num>
  <w:num w:numId="10">
    <w:abstractNumId w:val="27"/>
  </w:num>
  <w:num w:numId="11">
    <w:abstractNumId w:val="18"/>
  </w:num>
  <w:num w:numId="12">
    <w:abstractNumId w:val="25"/>
  </w:num>
  <w:num w:numId="13">
    <w:abstractNumId w:val="6"/>
  </w:num>
  <w:num w:numId="14">
    <w:abstractNumId w:val="11"/>
  </w:num>
  <w:num w:numId="15">
    <w:abstractNumId w:val="1"/>
  </w:num>
  <w:num w:numId="16">
    <w:abstractNumId w:val="0"/>
  </w:num>
  <w:num w:numId="17">
    <w:abstractNumId w:val="9"/>
  </w:num>
  <w:num w:numId="18">
    <w:abstractNumId w:val="12"/>
  </w:num>
  <w:num w:numId="19">
    <w:abstractNumId w:val="13"/>
  </w:num>
  <w:num w:numId="20">
    <w:abstractNumId w:val="15"/>
  </w:num>
  <w:num w:numId="21">
    <w:abstractNumId w:val="2"/>
  </w:num>
  <w:num w:numId="22">
    <w:abstractNumId w:val="16"/>
  </w:num>
  <w:num w:numId="23">
    <w:abstractNumId w:val="26"/>
  </w:num>
  <w:num w:numId="24">
    <w:abstractNumId w:val="10"/>
  </w:num>
  <w:num w:numId="25">
    <w:abstractNumId w:val="22"/>
  </w:num>
  <w:num w:numId="26">
    <w:abstractNumId w:val="7"/>
  </w:num>
  <w:num w:numId="27">
    <w:abstractNumId w:val="5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12996"/>
    <w:rsid w:val="00020384"/>
    <w:rsid w:val="000314D6"/>
    <w:rsid w:val="0003783F"/>
    <w:rsid w:val="000378D2"/>
    <w:rsid w:val="000524F4"/>
    <w:rsid w:val="00054D43"/>
    <w:rsid w:val="00060497"/>
    <w:rsid w:val="00061889"/>
    <w:rsid w:val="0007644F"/>
    <w:rsid w:val="000911B5"/>
    <w:rsid w:val="00094D0A"/>
    <w:rsid w:val="00094E1D"/>
    <w:rsid w:val="00095B5C"/>
    <w:rsid w:val="000A5B85"/>
    <w:rsid w:val="000C7859"/>
    <w:rsid w:val="000D0607"/>
    <w:rsid w:val="000D09BB"/>
    <w:rsid w:val="000E3973"/>
    <w:rsid w:val="000E6018"/>
    <w:rsid w:val="000E7FEA"/>
    <w:rsid w:val="000F1434"/>
    <w:rsid w:val="00103205"/>
    <w:rsid w:val="0011388B"/>
    <w:rsid w:val="00114E25"/>
    <w:rsid w:val="00120E29"/>
    <w:rsid w:val="00122E1D"/>
    <w:rsid w:val="00127A42"/>
    <w:rsid w:val="00127CD9"/>
    <w:rsid w:val="00132A64"/>
    <w:rsid w:val="00161581"/>
    <w:rsid w:val="00173AEC"/>
    <w:rsid w:val="0018521C"/>
    <w:rsid w:val="00185426"/>
    <w:rsid w:val="001967E4"/>
    <w:rsid w:val="001971E1"/>
    <w:rsid w:val="001A2482"/>
    <w:rsid w:val="001A362A"/>
    <w:rsid w:val="001A6490"/>
    <w:rsid w:val="001B17FF"/>
    <w:rsid w:val="001B396D"/>
    <w:rsid w:val="001D2D39"/>
    <w:rsid w:val="001F62C7"/>
    <w:rsid w:val="002031A1"/>
    <w:rsid w:val="002061C7"/>
    <w:rsid w:val="00213EC3"/>
    <w:rsid w:val="00215E51"/>
    <w:rsid w:val="00225797"/>
    <w:rsid w:val="0022690F"/>
    <w:rsid w:val="00230DE5"/>
    <w:rsid w:val="00234E89"/>
    <w:rsid w:val="00256A90"/>
    <w:rsid w:val="00280D0E"/>
    <w:rsid w:val="002816BD"/>
    <w:rsid w:val="002900CB"/>
    <w:rsid w:val="0029040D"/>
    <w:rsid w:val="00291F86"/>
    <w:rsid w:val="00293EEB"/>
    <w:rsid w:val="002976EB"/>
    <w:rsid w:val="002B469C"/>
    <w:rsid w:val="002C0BF9"/>
    <w:rsid w:val="002C1195"/>
    <w:rsid w:val="002D2419"/>
    <w:rsid w:val="002E1AD1"/>
    <w:rsid w:val="002E4F5E"/>
    <w:rsid w:val="002E5A81"/>
    <w:rsid w:val="002E6DC5"/>
    <w:rsid w:val="002E7714"/>
    <w:rsid w:val="002F1972"/>
    <w:rsid w:val="002F1EE6"/>
    <w:rsid w:val="00303066"/>
    <w:rsid w:val="00304D9A"/>
    <w:rsid w:val="00312CEE"/>
    <w:rsid w:val="00315F3B"/>
    <w:rsid w:val="00320032"/>
    <w:rsid w:val="0032126D"/>
    <w:rsid w:val="00323E2C"/>
    <w:rsid w:val="003313CE"/>
    <w:rsid w:val="00333CAA"/>
    <w:rsid w:val="00340C23"/>
    <w:rsid w:val="003443CF"/>
    <w:rsid w:val="00347359"/>
    <w:rsid w:val="00347D7F"/>
    <w:rsid w:val="00353A47"/>
    <w:rsid w:val="0037263E"/>
    <w:rsid w:val="00372DAD"/>
    <w:rsid w:val="00381138"/>
    <w:rsid w:val="003820EB"/>
    <w:rsid w:val="003833CF"/>
    <w:rsid w:val="003838F3"/>
    <w:rsid w:val="00385590"/>
    <w:rsid w:val="00385AFE"/>
    <w:rsid w:val="00397D7A"/>
    <w:rsid w:val="003A0D28"/>
    <w:rsid w:val="003C2009"/>
    <w:rsid w:val="003C211D"/>
    <w:rsid w:val="003C617B"/>
    <w:rsid w:val="003D055A"/>
    <w:rsid w:val="003D18F2"/>
    <w:rsid w:val="003E34A9"/>
    <w:rsid w:val="003E4389"/>
    <w:rsid w:val="003F0F49"/>
    <w:rsid w:val="003F4515"/>
    <w:rsid w:val="003F4C9B"/>
    <w:rsid w:val="00400469"/>
    <w:rsid w:val="00401AD5"/>
    <w:rsid w:val="004035E4"/>
    <w:rsid w:val="0041381E"/>
    <w:rsid w:val="004169BB"/>
    <w:rsid w:val="0042253C"/>
    <w:rsid w:val="00446066"/>
    <w:rsid w:val="00451C19"/>
    <w:rsid w:val="0045284F"/>
    <w:rsid w:val="00454274"/>
    <w:rsid w:val="004565A3"/>
    <w:rsid w:val="00462EDD"/>
    <w:rsid w:val="00471CD1"/>
    <w:rsid w:val="004821C7"/>
    <w:rsid w:val="00485D85"/>
    <w:rsid w:val="00485E9E"/>
    <w:rsid w:val="0048640C"/>
    <w:rsid w:val="00490B5A"/>
    <w:rsid w:val="004928E3"/>
    <w:rsid w:val="004A1AB8"/>
    <w:rsid w:val="004B1FF5"/>
    <w:rsid w:val="004C0CD0"/>
    <w:rsid w:val="004C1AB3"/>
    <w:rsid w:val="004D2635"/>
    <w:rsid w:val="004E4587"/>
    <w:rsid w:val="00515855"/>
    <w:rsid w:val="0051621F"/>
    <w:rsid w:val="00520BDC"/>
    <w:rsid w:val="00521D21"/>
    <w:rsid w:val="00524331"/>
    <w:rsid w:val="00536839"/>
    <w:rsid w:val="0054129B"/>
    <w:rsid w:val="00544E4E"/>
    <w:rsid w:val="005453C7"/>
    <w:rsid w:val="00545BA4"/>
    <w:rsid w:val="00550955"/>
    <w:rsid w:val="005734D6"/>
    <w:rsid w:val="00573EAA"/>
    <w:rsid w:val="005839A7"/>
    <w:rsid w:val="005943F5"/>
    <w:rsid w:val="005B016A"/>
    <w:rsid w:val="005B1E6A"/>
    <w:rsid w:val="005B4B7F"/>
    <w:rsid w:val="005D0845"/>
    <w:rsid w:val="005D2E3E"/>
    <w:rsid w:val="005E2A36"/>
    <w:rsid w:val="005E61B2"/>
    <w:rsid w:val="005E7C40"/>
    <w:rsid w:val="005F339C"/>
    <w:rsid w:val="00600449"/>
    <w:rsid w:val="00601F94"/>
    <w:rsid w:val="006034C5"/>
    <w:rsid w:val="006108DF"/>
    <w:rsid w:val="00613760"/>
    <w:rsid w:val="00625169"/>
    <w:rsid w:val="006252D2"/>
    <w:rsid w:val="006316AF"/>
    <w:rsid w:val="00631B19"/>
    <w:rsid w:val="0063476D"/>
    <w:rsid w:val="00637ED5"/>
    <w:rsid w:val="00647967"/>
    <w:rsid w:val="00650E81"/>
    <w:rsid w:val="00663B58"/>
    <w:rsid w:val="00675E01"/>
    <w:rsid w:val="006871C5"/>
    <w:rsid w:val="006B1906"/>
    <w:rsid w:val="006B7274"/>
    <w:rsid w:val="006C553B"/>
    <w:rsid w:val="006F0A8F"/>
    <w:rsid w:val="006F664D"/>
    <w:rsid w:val="006F74BF"/>
    <w:rsid w:val="00701FBE"/>
    <w:rsid w:val="00703C22"/>
    <w:rsid w:val="00704F96"/>
    <w:rsid w:val="0071507C"/>
    <w:rsid w:val="00733C7F"/>
    <w:rsid w:val="00741D2A"/>
    <w:rsid w:val="00743D7D"/>
    <w:rsid w:val="00745A98"/>
    <w:rsid w:val="00746B5E"/>
    <w:rsid w:val="0075194A"/>
    <w:rsid w:val="00763F09"/>
    <w:rsid w:val="00764A72"/>
    <w:rsid w:val="00774BC1"/>
    <w:rsid w:val="007840A0"/>
    <w:rsid w:val="00785602"/>
    <w:rsid w:val="00794E84"/>
    <w:rsid w:val="007A01F3"/>
    <w:rsid w:val="007D39FC"/>
    <w:rsid w:val="007E0968"/>
    <w:rsid w:val="007E6273"/>
    <w:rsid w:val="007F1C6B"/>
    <w:rsid w:val="008047A9"/>
    <w:rsid w:val="0081745C"/>
    <w:rsid w:val="00817A1C"/>
    <w:rsid w:val="008242ED"/>
    <w:rsid w:val="008305D0"/>
    <w:rsid w:val="00831174"/>
    <w:rsid w:val="00846370"/>
    <w:rsid w:val="00857B2E"/>
    <w:rsid w:val="00873D6D"/>
    <w:rsid w:val="00876B88"/>
    <w:rsid w:val="00877AE9"/>
    <w:rsid w:val="008829AB"/>
    <w:rsid w:val="0089241F"/>
    <w:rsid w:val="008942A3"/>
    <w:rsid w:val="00894BB2"/>
    <w:rsid w:val="008A1BA8"/>
    <w:rsid w:val="008A70CC"/>
    <w:rsid w:val="008C6AEF"/>
    <w:rsid w:val="008E27D8"/>
    <w:rsid w:val="008F49A4"/>
    <w:rsid w:val="008F55DF"/>
    <w:rsid w:val="00902E2D"/>
    <w:rsid w:val="00904DC2"/>
    <w:rsid w:val="00915C53"/>
    <w:rsid w:val="0091622C"/>
    <w:rsid w:val="0093378E"/>
    <w:rsid w:val="00933A6E"/>
    <w:rsid w:val="00940FFA"/>
    <w:rsid w:val="00944B17"/>
    <w:rsid w:val="00945481"/>
    <w:rsid w:val="00946BFE"/>
    <w:rsid w:val="00951CC8"/>
    <w:rsid w:val="0095633B"/>
    <w:rsid w:val="009572C0"/>
    <w:rsid w:val="00963E7C"/>
    <w:rsid w:val="009646A1"/>
    <w:rsid w:val="00965EC5"/>
    <w:rsid w:val="0096646D"/>
    <w:rsid w:val="0097004D"/>
    <w:rsid w:val="009716F2"/>
    <w:rsid w:val="0098331E"/>
    <w:rsid w:val="009A22D3"/>
    <w:rsid w:val="009A2D89"/>
    <w:rsid w:val="009B6195"/>
    <w:rsid w:val="009B703B"/>
    <w:rsid w:val="009C7E7F"/>
    <w:rsid w:val="009D7C4D"/>
    <w:rsid w:val="009E0FBA"/>
    <w:rsid w:val="009E35F8"/>
    <w:rsid w:val="009E5653"/>
    <w:rsid w:val="009F771B"/>
    <w:rsid w:val="009F7F42"/>
    <w:rsid w:val="00A0172E"/>
    <w:rsid w:val="00A05BFB"/>
    <w:rsid w:val="00A061CF"/>
    <w:rsid w:val="00A11EA8"/>
    <w:rsid w:val="00A1668C"/>
    <w:rsid w:val="00A27702"/>
    <w:rsid w:val="00A507B9"/>
    <w:rsid w:val="00A5237A"/>
    <w:rsid w:val="00A64914"/>
    <w:rsid w:val="00A64E02"/>
    <w:rsid w:val="00A730B1"/>
    <w:rsid w:val="00A876EA"/>
    <w:rsid w:val="00AB0696"/>
    <w:rsid w:val="00AB4200"/>
    <w:rsid w:val="00AB4574"/>
    <w:rsid w:val="00AB6200"/>
    <w:rsid w:val="00AC0B3B"/>
    <w:rsid w:val="00AC17C2"/>
    <w:rsid w:val="00AD5F26"/>
    <w:rsid w:val="00AE0415"/>
    <w:rsid w:val="00AE228C"/>
    <w:rsid w:val="00AE5EBC"/>
    <w:rsid w:val="00AF0574"/>
    <w:rsid w:val="00B01DAE"/>
    <w:rsid w:val="00B11317"/>
    <w:rsid w:val="00B13D7B"/>
    <w:rsid w:val="00B15FCF"/>
    <w:rsid w:val="00B207E5"/>
    <w:rsid w:val="00B227F7"/>
    <w:rsid w:val="00B23721"/>
    <w:rsid w:val="00B30339"/>
    <w:rsid w:val="00B33900"/>
    <w:rsid w:val="00B354E8"/>
    <w:rsid w:val="00B64C5E"/>
    <w:rsid w:val="00B832B5"/>
    <w:rsid w:val="00B853C1"/>
    <w:rsid w:val="00B8598F"/>
    <w:rsid w:val="00B9042E"/>
    <w:rsid w:val="00B905D5"/>
    <w:rsid w:val="00B90863"/>
    <w:rsid w:val="00B96C03"/>
    <w:rsid w:val="00BB62C3"/>
    <w:rsid w:val="00BB7092"/>
    <w:rsid w:val="00BC5B9F"/>
    <w:rsid w:val="00BC79C2"/>
    <w:rsid w:val="00BD0598"/>
    <w:rsid w:val="00BD225A"/>
    <w:rsid w:val="00BD7024"/>
    <w:rsid w:val="00BE465C"/>
    <w:rsid w:val="00BE64A6"/>
    <w:rsid w:val="00BF242C"/>
    <w:rsid w:val="00BF720B"/>
    <w:rsid w:val="00C01DDE"/>
    <w:rsid w:val="00C05889"/>
    <w:rsid w:val="00C135A2"/>
    <w:rsid w:val="00C13960"/>
    <w:rsid w:val="00C173B0"/>
    <w:rsid w:val="00C20992"/>
    <w:rsid w:val="00C23720"/>
    <w:rsid w:val="00C24D61"/>
    <w:rsid w:val="00C30BF7"/>
    <w:rsid w:val="00C326EF"/>
    <w:rsid w:val="00C34197"/>
    <w:rsid w:val="00C36828"/>
    <w:rsid w:val="00C37E1E"/>
    <w:rsid w:val="00C51B93"/>
    <w:rsid w:val="00C642A3"/>
    <w:rsid w:val="00C6455A"/>
    <w:rsid w:val="00C66BB9"/>
    <w:rsid w:val="00C704FF"/>
    <w:rsid w:val="00C830F2"/>
    <w:rsid w:val="00C83927"/>
    <w:rsid w:val="00C853C7"/>
    <w:rsid w:val="00CA121F"/>
    <w:rsid w:val="00CA524B"/>
    <w:rsid w:val="00CA601D"/>
    <w:rsid w:val="00CB2E8A"/>
    <w:rsid w:val="00CB6685"/>
    <w:rsid w:val="00CC4E43"/>
    <w:rsid w:val="00CC61EA"/>
    <w:rsid w:val="00CE1AE2"/>
    <w:rsid w:val="00CE552D"/>
    <w:rsid w:val="00CF1D5D"/>
    <w:rsid w:val="00CF51C9"/>
    <w:rsid w:val="00D05B5D"/>
    <w:rsid w:val="00D05EC2"/>
    <w:rsid w:val="00D06F2F"/>
    <w:rsid w:val="00D10BA5"/>
    <w:rsid w:val="00D21398"/>
    <w:rsid w:val="00D33E63"/>
    <w:rsid w:val="00D404DF"/>
    <w:rsid w:val="00D420D6"/>
    <w:rsid w:val="00D46009"/>
    <w:rsid w:val="00D53522"/>
    <w:rsid w:val="00D66AF0"/>
    <w:rsid w:val="00D73273"/>
    <w:rsid w:val="00D819E6"/>
    <w:rsid w:val="00D976E4"/>
    <w:rsid w:val="00DA142B"/>
    <w:rsid w:val="00DD2CC5"/>
    <w:rsid w:val="00DD5FCD"/>
    <w:rsid w:val="00DE3B0F"/>
    <w:rsid w:val="00DF7690"/>
    <w:rsid w:val="00E017D0"/>
    <w:rsid w:val="00E0496B"/>
    <w:rsid w:val="00E16881"/>
    <w:rsid w:val="00E266F0"/>
    <w:rsid w:val="00E2722F"/>
    <w:rsid w:val="00E30237"/>
    <w:rsid w:val="00E31C9E"/>
    <w:rsid w:val="00E42960"/>
    <w:rsid w:val="00E42BA9"/>
    <w:rsid w:val="00E443ED"/>
    <w:rsid w:val="00E47B05"/>
    <w:rsid w:val="00E6246F"/>
    <w:rsid w:val="00E6248E"/>
    <w:rsid w:val="00E76B9E"/>
    <w:rsid w:val="00E773F8"/>
    <w:rsid w:val="00E84807"/>
    <w:rsid w:val="00E8746F"/>
    <w:rsid w:val="00EA4610"/>
    <w:rsid w:val="00EB467E"/>
    <w:rsid w:val="00EB6F59"/>
    <w:rsid w:val="00EC19E6"/>
    <w:rsid w:val="00EE1318"/>
    <w:rsid w:val="00EE4AAA"/>
    <w:rsid w:val="00EE6C5E"/>
    <w:rsid w:val="00EF2B33"/>
    <w:rsid w:val="00EF48BD"/>
    <w:rsid w:val="00EF6EA9"/>
    <w:rsid w:val="00EF76E7"/>
    <w:rsid w:val="00F00DE5"/>
    <w:rsid w:val="00F03288"/>
    <w:rsid w:val="00F046D8"/>
    <w:rsid w:val="00F15084"/>
    <w:rsid w:val="00F21157"/>
    <w:rsid w:val="00F23A47"/>
    <w:rsid w:val="00F33814"/>
    <w:rsid w:val="00F53318"/>
    <w:rsid w:val="00F644E3"/>
    <w:rsid w:val="00F754B4"/>
    <w:rsid w:val="00F76C7E"/>
    <w:rsid w:val="00F91129"/>
    <w:rsid w:val="00F91DFF"/>
    <w:rsid w:val="00FA187D"/>
    <w:rsid w:val="00FB12C8"/>
    <w:rsid w:val="00FB2386"/>
    <w:rsid w:val="00FC2E12"/>
    <w:rsid w:val="00FD4B45"/>
    <w:rsid w:val="00FE65E7"/>
    <w:rsid w:val="00FF107C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EBB295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E6246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1B55257EB5D28E9D66C7E3FE4CD1589272DC8828A6064BFEB31D74E13C620005271144AA3B2FBA5166F94B03E7F7D935134E8946K0b9K" TargetMode="External"/><Relationship Id="rId13" Type="http://schemas.openxmlformats.org/officeDocument/2006/relationships/hyperlink" Target="consultantplus://offline/ref=631C9331073FA0E91C1D94C27E9ACA167CA1589D3D0C9103CDAC58F1F6D9C6EACD97AE700ECAE59E7847972FD582EC196FB6ECDF81E40ABB52u2L" TargetMode="External"/><Relationship Id="rId18" Type="http://schemas.openxmlformats.org/officeDocument/2006/relationships/hyperlink" Target="consultantplus://offline/ref=25B6129B3CD464FE80BC9B1D2EC289239CD5E8F76322355A5A80FF60F8E42AA146B5E5B6865B23B8DA7AF5F42AF0F6DBFD6DCE6EBBD788E1aBmBK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586177A71D506245D25E6436B2F4290C6C022EB6B6446BDA74659F0A238EB53CB4ECEE60DB5D8DE1B9A7FF916B750D62117D1E2263DF3DBAuBbAO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D7017499EAE06CEEC4EA1C7393236C946548B2C67B7AB4BF47A46EB6123A11BAB1C1DC24C3D40AAD9E45CE0F7D2750E8194C3EB4CEC5E965Ds1L" TargetMode="External"/><Relationship Id="rId17" Type="http://schemas.openxmlformats.org/officeDocument/2006/relationships/hyperlink" Target="consultantplus://offline/ref=DCA32BAC9C6E4DEBADC64CEC2D0E874DC0DF8F7E04043FEAE10C6DC16979542A775CA270BD912A8BB4E6916CB0D6FDA6B75C79D4FC247C55f6i5K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518DFACA24838346477E53888230B2379A307A391A6B68D1B7B14C0561288642E247BE81933212C8A415C03A275A416B14FA346BBO4g2K" TargetMode="External"/><Relationship Id="rId20" Type="http://schemas.openxmlformats.org/officeDocument/2006/relationships/hyperlink" Target="consultantplus://offline/ref=3AB9F45E8BE3191EF2EE8E2AC7BB083D62865D73CB9B656EC2B58FD21AE25C21744095A2E00ACDDEB09C364F8344375E39D8CB5F07C530F80CV7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35EDFE349F15061CC5A34CAB13D482A52AF4509714A9E73A70BD7490393F9BD3AA75B452BCC198E5293E878D76BEC891218686FCEDBC8A5I5ABL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61A1AD9B3A4F1F04CC059C1BE4067A315DBF30B020406A9D83441A3F46387023053CF29304891369BD89002AC9B6CC78D5B19BA3F088709NBkDN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2272A138882777DF4545966B0672DF79A6B423AE280F18E9261E55219B37A00321410F915E3C061E7C85E29E7CF8D7D11AB7271D32FA8292EF78K" TargetMode="External"/><Relationship Id="rId19" Type="http://schemas.openxmlformats.org/officeDocument/2006/relationships/hyperlink" Target="consultantplus://offline/ref=3AB9F45E8BE3191EF2EE8E2AC7BB083D62865D73CB9B656EC2B58FD21AE25C21744095A2E00ACDDBB09C364F8344375E39D8CB5F07C530F80CV7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198F35FACE6E765B8B4DCCFFD9B6321465C95B9C5BEA69E9B4284F77D93AB646D6C1719D384C0AF6043A2452F83ABAB14ACA43uCc2K" TargetMode="External"/><Relationship Id="rId14" Type="http://schemas.openxmlformats.org/officeDocument/2006/relationships/hyperlink" Target="consultantplus://offline/ref=7D70940CA7E086644D6B8F9F2F065929EA0B8CAA730F3EB4737705DC69F569A476F1952D36A2676859E5C260C0A1517FBC8C3FC4D715318An3yAO" TargetMode="External"/><Relationship Id="rId22" Type="http://schemas.openxmlformats.org/officeDocument/2006/relationships/hyperlink" Target="consultantplus://offline/ref=2FE47B722E470FF9CA234BF156F24E356359FEE5F244DE6B245155DD56F24927608938F3BC9AD6AB4D4D6125E9A06D893C279B1B65DC65FCc63E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C59AC-335F-47B9-B6C0-033DCD72F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3</cp:revision>
  <dcterms:created xsi:type="dcterms:W3CDTF">2020-10-15T17:29:00Z</dcterms:created>
  <dcterms:modified xsi:type="dcterms:W3CDTF">2020-10-16T08:44:00Z</dcterms:modified>
</cp:coreProperties>
</file>